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3DA3B" w14:textId="77777777" w:rsidR="00A93982" w:rsidRPr="00B17DC7" w:rsidRDefault="00A93982" w:rsidP="00B17DC7">
      <w:pPr>
        <w:jc w:val="both"/>
        <w:rPr>
          <w:szCs w:val="24"/>
        </w:rPr>
      </w:pPr>
    </w:p>
    <w:tbl>
      <w:tblPr>
        <w:tblW w:w="9315" w:type="dxa"/>
        <w:tblInd w:w="-142" w:type="dxa"/>
        <w:tblLayout w:type="fixed"/>
        <w:tblLook w:val="04A0" w:firstRow="1" w:lastRow="0" w:firstColumn="1" w:lastColumn="0" w:noHBand="0" w:noVBand="1"/>
      </w:tblPr>
      <w:tblGrid>
        <w:gridCol w:w="3403"/>
        <w:gridCol w:w="5912"/>
      </w:tblGrid>
      <w:tr w:rsidR="00A93982" w:rsidRPr="00B17DC7" w14:paraId="6F72B03C" w14:textId="77777777" w:rsidTr="004C56BC">
        <w:trPr>
          <w:trHeight w:val="390"/>
        </w:trPr>
        <w:tc>
          <w:tcPr>
            <w:tcW w:w="3403" w:type="dxa"/>
            <w:hideMark/>
          </w:tcPr>
          <w:p w14:paraId="17D7FDBA" w14:textId="77777777" w:rsidR="00A93982" w:rsidRPr="00B17DC7" w:rsidRDefault="00A93982" w:rsidP="00B17DC7">
            <w:pPr>
              <w:spacing w:before="60" w:after="60" w:line="252" w:lineRule="auto"/>
              <w:jc w:val="both"/>
              <w:rPr>
                <w:b/>
                <w:szCs w:val="24"/>
              </w:rPr>
            </w:pPr>
            <w:r w:rsidRPr="00B17DC7">
              <w:rPr>
                <w:b/>
                <w:szCs w:val="24"/>
              </w:rPr>
              <w:t>Kohus</w:t>
            </w:r>
          </w:p>
        </w:tc>
        <w:tc>
          <w:tcPr>
            <w:tcW w:w="5912" w:type="dxa"/>
            <w:hideMark/>
          </w:tcPr>
          <w:p w14:paraId="542D7873" w14:textId="77777777" w:rsidR="00A93982" w:rsidRPr="00B17DC7" w:rsidRDefault="00A93982" w:rsidP="00B17DC7">
            <w:pPr>
              <w:spacing w:before="60" w:after="60" w:line="252" w:lineRule="auto"/>
              <w:jc w:val="both"/>
              <w:rPr>
                <w:szCs w:val="24"/>
              </w:rPr>
            </w:pPr>
            <w:r w:rsidRPr="00B17DC7">
              <w:rPr>
                <w:szCs w:val="24"/>
              </w:rPr>
              <w:t>Tallinna Halduskohus</w:t>
            </w:r>
          </w:p>
        </w:tc>
      </w:tr>
      <w:tr w:rsidR="00A93982" w:rsidRPr="00B17DC7" w14:paraId="0FB9E6A8" w14:textId="77777777" w:rsidTr="004C56BC">
        <w:trPr>
          <w:trHeight w:val="390"/>
        </w:trPr>
        <w:tc>
          <w:tcPr>
            <w:tcW w:w="3403" w:type="dxa"/>
            <w:hideMark/>
          </w:tcPr>
          <w:p w14:paraId="1DDFF38C" w14:textId="77777777" w:rsidR="00A93982" w:rsidRPr="00B17DC7" w:rsidRDefault="00A93982" w:rsidP="00B17DC7">
            <w:pPr>
              <w:spacing w:before="60" w:after="60" w:line="252" w:lineRule="auto"/>
              <w:jc w:val="both"/>
              <w:rPr>
                <w:b/>
                <w:szCs w:val="24"/>
              </w:rPr>
            </w:pPr>
            <w:r w:rsidRPr="00B17DC7">
              <w:rPr>
                <w:b/>
                <w:szCs w:val="24"/>
              </w:rPr>
              <w:t>Kohtunik</w:t>
            </w:r>
          </w:p>
        </w:tc>
        <w:tc>
          <w:tcPr>
            <w:tcW w:w="5912" w:type="dxa"/>
            <w:hideMark/>
          </w:tcPr>
          <w:p w14:paraId="338EFE2E" w14:textId="77777777" w:rsidR="00A93982" w:rsidRPr="00B17DC7" w:rsidRDefault="00A93982" w:rsidP="00B17DC7">
            <w:pPr>
              <w:spacing w:before="60" w:after="60" w:line="252" w:lineRule="auto"/>
              <w:jc w:val="both"/>
              <w:rPr>
                <w:szCs w:val="24"/>
              </w:rPr>
            </w:pPr>
            <w:r w:rsidRPr="00B17DC7">
              <w:rPr>
                <w:szCs w:val="24"/>
              </w:rPr>
              <w:t>Janek Laidvee</w:t>
            </w:r>
          </w:p>
        </w:tc>
      </w:tr>
      <w:tr w:rsidR="00A93982" w:rsidRPr="00B17DC7" w14:paraId="30A37974" w14:textId="77777777" w:rsidTr="004C56BC">
        <w:trPr>
          <w:trHeight w:val="390"/>
        </w:trPr>
        <w:tc>
          <w:tcPr>
            <w:tcW w:w="3403" w:type="dxa"/>
            <w:hideMark/>
          </w:tcPr>
          <w:p w14:paraId="69D27A7E" w14:textId="77777777" w:rsidR="00A93982" w:rsidRPr="00B17DC7" w:rsidRDefault="00A93982" w:rsidP="00B17DC7">
            <w:pPr>
              <w:spacing w:before="60" w:after="60" w:line="252" w:lineRule="auto"/>
              <w:jc w:val="both"/>
              <w:rPr>
                <w:b/>
                <w:szCs w:val="24"/>
              </w:rPr>
            </w:pPr>
            <w:r w:rsidRPr="00B17DC7">
              <w:rPr>
                <w:b/>
                <w:szCs w:val="24"/>
              </w:rPr>
              <w:t>Otsuse tegemise aeg ja koht</w:t>
            </w:r>
          </w:p>
        </w:tc>
        <w:tc>
          <w:tcPr>
            <w:tcW w:w="5912" w:type="dxa"/>
            <w:hideMark/>
          </w:tcPr>
          <w:p w14:paraId="4AB22E35" w14:textId="59CB0466" w:rsidR="00A93982" w:rsidRPr="00B17DC7" w:rsidRDefault="009759EA" w:rsidP="00B17DC7">
            <w:pPr>
              <w:spacing w:before="60" w:after="60" w:line="252" w:lineRule="auto"/>
              <w:jc w:val="both"/>
              <w:rPr>
                <w:szCs w:val="24"/>
              </w:rPr>
            </w:pPr>
            <w:r w:rsidRPr="00B17DC7">
              <w:rPr>
                <w:szCs w:val="24"/>
              </w:rPr>
              <w:t>28</w:t>
            </w:r>
            <w:r w:rsidR="00CB0443" w:rsidRPr="00B17DC7">
              <w:rPr>
                <w:szCs w:val="24"/>
              </w:rPr>
              <w:t>.</w:t>
            </w:r>
            <w:r w:rsidR="00BB3200" w:rsidRPr="00B17DC7">
              <w:rPr>
                <w:szCs w:val="24"/>
              </w:rPr>
              <w:t xml:space="preserve"> </w:t>
            </w:r>
            <w:r w:rsidR="00BE7FCF" w:rsidRPr="00B17DC7">
              <w:rPr>
                <w:szCs w:val="24"/>
              </w:rPr>
              <w:t>märts</w:t>
            </w:r>
            <w:r w:rsidR="00BB3200" w:rsidRPr="00B17DC7">
              <w:rPr>
                <w:szCs w:val="24"/>
              </w:rPr>
              <w:t xml:space="preserve"> </w:t>
            </w:r>
            <w:r w:rsidR="00CB0443" w:rsidRPr="00B17DC7">
              <w:rPr>
                <w:szCs w:val="24"/>
              </w:rPr>
              <w:t>202</w:t>
            </w:r>
            <w:r w:rsidR="003F4065" w:rsidRPr="00B17DC7">
              <w:rPr>
                <w:szCs w:val="24"/>
              </w:rPr>
              <w:t>5</w:t>
            </w:r>
            <w:r w:rsidR="00A93982" w:rsidRPr="00B17DC7">
              <w:rPr>
                <w:szCs w:val="24"/>
              </w:rPr>
              <w:t>, Tallinn</w:t>
            </w:r>
          </w:p>
        </w:tc>
      </w:tr>
      <w:tr w:rsidR="00A93982" w:rsidRPr="00B17DC7" w14:paraId="3C998C63" w14:textId="77777777" w:rsidTr="004C56BC">
        <w:trPr>
          <w:trHeight w:val="390"/>
        </w:trPr>
        <w:tc>
          <w:tcPr>
            <w:tcW w:w="3403" w:type="dxa"/>
            <w:hideMark/>
          </w:tcPr>
          <w:p w14:paraId="0A771496" w14:textId="77777777" w:rsidR="00A93982" w:rsidRPr="00B17DC7" w:rsidRDefault="00A93982" w:rsidP="00B17DC7">
            <w:pPr>
              <w:spacing w:before="60" w:after="60" w:line="252" w:lineRule="auto"/>
              <w:jc w:val="both"/>
              <w:rPr>
                <w:b/>
                <w:szCs w:val="24"/>
              </w:rPr>
            </w:pPr>
            <w:r w:rsidRPr="00B17DC7">
              <w:rPr>
                <w:b/>
                <w:szCs w:val="24"/>
              </w:rPr>
              <w:t>Haldusasja number</w:t>
            </w:r>
          </w:p>
        </w:tc>
        <w:tc>
          <w:tcPr>
            <w:tcW w:w="5912" w:type="dxa"/>
            <w:hideMark/>
          </w:tcPr>
          <w:p w14:paraId="155D6FDF" w14:textId="74694F38" w:rsidR="00A93982" w:rsidRPr="00B17DC7" w:rsidRDefault="004A2C62" w:rsidP="00B17DC7">
            <w:pPr>
              <w:spacing w:before="60" w:after="60" w:line="252" w:lineRule="auto"/>
              <w:jc w:val="both"/>
              <w:rPr>
                <w:szCs w:val="24"/>
              </w:rPr>
            </w:pPr>
            <w:r w:rsidRPr="00B17DC7">
              <w:rPr>
                <w:szCs w:val="24"/>
              </w:rPr>
              <w:t>3-2</w:t>
            </w:r>
            <w:r w:rsidR="009759EA" w:rsidRPr="00B17DC7">
              <w:rPr>
                <w:szCs w:val="24"/>
              </w:rPr>
              <w:t>4</w:t>
            </w:r>
            <w:r w:rsidRPr="00B17DC7">
              <w:rPr>
                <w:szCs w:val="24"/>
              </w:rPr>
              <w:t>-</w:t>
            </w:r>
            <w:r w:rsidR="009759EA" w:rsidRPr="00B17DC7">
              <w:rPr>
                <w:szCs w:val="24"/>
              </w:rPr>
              <w:t>3139</w:t>
            </w:r>
          </w:p>
        </w:tc>
      </w:tr>
      <w:tr w:rsidR="00CB0443" w:rsidRPr="00B17DC7" w14:paraId="6BE193D5" w14:textId="77777777" w:rsidTr="004C56BC">
        <w:trPr>
          <w:trHeight w:val="390"/>
        </w:trPr>
        <w:tc>
          <w:tcPr>
            <w:tcW w:w="3403" w:type="dxa"/>
            <w:hideMark/>
          </w:tcPr>
          <w:p w14:paraId="69AB8BA7" w14:textId="77777777" w:rsidR="00CB0443" w:rsidRPr="00B17DC7" w:rsidRDefault="00CB0443" w:rsidP="00B17DC7">
            <w:pPr>
              <w:spacing w:before="60" w:after="60" w:line="252" w:lineRule="auto"/>
              <w:jc w:val="both"/>
              <w:rPr>
                <w:b/>
                <w:szCs w:val="24"/>
              </w:rPr>
            </w:pPr>
            <w:r w:rsidRPr="00B17DC7">
              <w:rPr>
                <w:b/>
                <w:szCs w:val="24"/>
              </w:rPr>
              <w:t>Haldusasi</w:t>
            </w:r>
          </w:p>
        </w:tc>
        <w:tc>
          <w:tcPr>
            <w:tcW w:w="5912" w:type="dxa"/>
            <w:hideMark/>
          </w:tcPr>
          <w:p w14:paraId="75196FC3" w14:textId="68450E1C" w:rsidR="00CB0443" w:rsidRPr="00B17DC7" w:rsidRDefault="00E154AF" w:rsidP="00B17DC7">
            <w:pPr>
              <w:spacing w:before="60" w:after="60"/>
              <w:ind w:right="210"/>
              <w:jc w:val="both"/>
              <w:rPr>
                <w:szCs w:val="24"/>
              </w:rPr>
            </w:pPr>
            <w:bookmarkStart w:id="0" w:name="_Hlk177724736"/>
            <w:r w:rsidRPr="00B17DC7">
              <w:rPr>
                <w:szCs w:val="24"/>
              </w:rPr>
              <w:t>CareWorks OÜ kaebus</w:t>
            </w:r>
            <w:bookmarkStart w:id="1" w:name="_Hlk126848623"/>
            <w:r w:rsidRPr="00B17DC7">
              <w:rPr>
                <w:szCs w:val="24"/>
              </w:rPr>
              <w:t xml:space="preserve"> </w:t>
            </w:r>
            <w:bookmarkStart w:id="2" w:name="_Hlk177728705"/>
            <w:bookmarkEnd w:id="1"/>
            <w:r w:rsidRPr="00B17DC7">
              <w:rPr>
                <w:szCs w:val="24"/>
              </w:rPr>
              <w:t xml:space="preserve">Transpordiameti 23.10.2024 </w:t>
            </w:r>
            <w:bookmarkEnd w:id="0"/>
            <w:r w:rsidRPr="00B17DC7">
              <w:rPr>
                <w:szCs w:val="24"/>
              </w:rPr>
              <w:t>otsuse nr 7.1-1/24/16308-3</w:t>
            </w:r>
            <w:bookmarkEnd w:id="2"/>
            <w:r w:rsidRPr="00B17DC7">
              <w:rPr>
                <w:szCs w:val="24"/>
              </w:rPr>
              <w:t xml:space="preserve"> tühistamiseks.</w:t>
            </w:r>
          </w:p>
        </w:tc>
      </w:tr>
      <w:tr w:rsidR="00CB0443" w:rsidRPr="00B17DC7" w14:paraId="249A4926" w14:textId="77777777" w:rsidTr="004C56BC">
        <w:trPr>
          <w:trHeight w:val="390"/>
        </w:trPr>
        <w:tc>
          <w:tcPr>
            <w:tcW w:w="3403" w:type="dxa"/>
            <w:hideMark/>
          </w:tcPr>
          <w:p w14:paraId="47F1464B" w14:textId="77777777" w:rsidR="00CB0443" w:rsidRPr="00B17DC7" w:rsidRDefault="00CB0443" w:rsidP="00B17DC7">
            <w:pPr>
              <w:spacing w:before="60" w:after="60" w:line="252" w:lineRule="auto"/>
              <w:jc w:val="both"/>
              <w:rPr>
                <w:b/>
                <w:szCs w:val="24"/>
              </w:rPr>
            </w:pPr>
            <w:r w:rsidRPr="00B17DC7">
              <w:rPr>
                <w:b/>
                <w:szCs w:val="24"/>
              </w:rPr>
              <w:t>Menetlusosalised</w:t>
            </w:r>
          </w:p>
        </w:tc>
        <w:tc>
          <w:tcPr>
            <w:tcW w:w="5912" w:type="dxa"/>
            <w:hideMark/>
          </w:tcPr>
          <w:p w14:paraId="1A705491" w14:textId="77777777" w:rsidR="009759EA" w:rsidRPr="009759EA" w:rsidRDefault="009759EA" w:rsidP="00B17DC7">
            <w:pPr>
              <w:spacing w:before="60" w:after="60"/>
              <w:ind w:right="227"/>
              <w:jc w:val="both"/>
              <w:rPr>
                <w:szCs w:val="24"/>
              </w:rPr>
            </w:pPr>
            <w:r w:rsidRPr="009759EA">
              <w:rPr>
                <w:szCs w:val="24"/>
              </w:rPr>
              <w:t>Kaebaja – CareWorks OÜ</w:t>
            </w:r>
          </w:p>
          <w:p w14:paraId="5D586EAA" w14:textId="6268F6CC" w:rsidR="00CB0443" w:rsidRPr="00B17DC7" w:rsidRDefault="009759EA" w:rsidP="00B17DC7">
            <w:pPr>
              <w:spacing w:before="60" w:after="60"/>
              <w:ind w:right="227"/>
              <w:jc w:val="both"/>
              <w:rPr>
                <w:szCs w:val="24"/>
              </w:rPr>
            </w:pPr>
            <w:r w:rsidRPr="00B17DC7">
              <w:rPr>
                <w:szCs w:val="24"/>
              </w:rPr>
              <w:t>Vastustaja – Transpordiamet</w:t>
            </w:r>
          </w:p>
        </w:tc>
      </w:tr>
      <w:tr w:rsidR="00CB0443" w:rsidRPr="00B17DC7" w14:paraId="5801525F" w14:textId="77777777" w:rsidTr="004C56BC">
        <w:trPr>
          <w:trHeight w:val="390"/>
        </w:trPr>
        <w:tc>
          <w:tcPr>
            <w:tcW w:w="3403" w:type="dxa"/>
            <w:hideMark/>
          </w:tcPr>
          <w:p w14:paraId="4DF50508" w14:textId="77777777" w:rsidR="00CB0443" w:rsidRPr="00B17DC7" w:rsidRDefault="00CB0443" w:rsidP="00B17DC7">
            <w:pPr>
              <w:spacing w:before="60" w:after="60" w:line="252" w:lineRule="auto"/>
              <w:jc w:val="both"/>
              <w:rPr>
                <w:b/>
                <w:szCs w:val="24"/>
              </w:rPr>
            </w:pPr>
            <w:r w:rsidRPr="00B17DC7">
              <w:rPr>
                <w:b/>
                <w:szCs w:val="24"/>
              </w:rPr>
              <w:t>Asja läbivaatamine</w:t>
            </w:r>
          </w:p>
        </w:tc>
        <w:tc>
          <w:tcPr>
            <w:tcW w:w="5912" w:type="dxa"/>
            <w:hideMark/>
          </w:tcPr>
          <w:p w14:paraId="4BCECFA9" w14:textId="77777777" w:rsidR="00CB0443" w:rsidRPr="00B17DC7" w:rsidRDefault="00CB0443" w:rsidP="00B17DC7">
            <w:pPr>
              <w:spacing w:before="60" w:after="60" w:line="252" w:lineRule="auto"/>
              <w:jc w:val="both"/>
              <w:rPr>
                <w:szCs w:val="24"/>
              </w:rPr>
            </w:pPr>
            <w:r w:rsidRPr="00B17DC7">
              <w:rPr>
                <w:szCs w:val="24"/>
              </w:rPr>
              <w:t>Kirjalikus menetluses</w:t>
            </w:r>
          </w:p>
        </w:tc>
      </w:tr>
    </w:tbl>
    <w:p w14:paraId="45C1E765" w14:textId="77777777" w:rsidR="00A93982" w:rsidRPr="00B17DC7" w:rsidRDefault="00A93982" w:rsidP="00B17DC7">
      <w:pPr>
        <w:spacing w:before="120" w:after="120"/>
        <w:jc w:val="both"/>
        <w:outlineLvl w:val="0"/>
        <w:rPr>
          <w:szCs w:val="24"/>
        </w:rPr>
      </w:pPr>
    </w:p>
    <w:p w14:paraId="562985F1" w14:textId="66529E82" w:rsidR="003F4065" w:rsidRPr="00B17DC7" w:rsidRDefault="00A93982" w:rsidP="00B17DC7">
      <w:pPr>
        <w:spacing w:before="120" w:after="120"/>
        <w:jc w:val="both"/>
        <w:outlineLvl w:val="0"/>
        <w:rPr>
          <w:b/>
          <w:szCs w:val="24"/>
        </w:rPr>
      </w:pPr>
      <w:r w:rsidRPr="00B17DC7">
        <w:rPr>
          <w:b/>
          <w:szCs w:val="24"/>
        </w:rPr>
        <w:t>RESOLUTSIOON</w:t>
      </w:r>
    </w:p>
    <w:p w14:paraId="7F45CB44" w14:textId="55FD1F73" w:rsidR="00C568C6" w:rsidRPr="00B17DC7" w:rsidRDefault="006F2D85" w:rsidP="00B17DC7">
      <w:pPr>
        <w:tabs>
          <w:tab w:val="left" w:pos="426"/>
        </w:tabs>
        <w:spacing w:after="120"/>
        <w:jc w:val="both"/>
        <w:rPr>
          <w:b/>
          <w:szCs w:val="24"/>
        </w:rPr>
      </w:pPr>
      <w:r w:rsidRPr="00B17DC7">
        <w:rPr>
          <w:b/>
          <w:szCs w:val="24"/>
        </w:rPr>
        <w:t>1</w:t>
      </w:r>
      <w:r w:rsidR="001C0E20" w:rsidRPr="00B17DC7">
        <w:rPr>
          <w:b/>
          <w:szCs w:val="24"/>
        </w:rPr>
        <w:t>. Jätta kaebus rahuldamata</w:t>
      </w:r>
      <w:r w:rsidR="00C568C6" w:rsidRPr="00B17DC7">
        <w:rPr>
          <w:b/>
          <w:szCs w:val="24"/>
        </w:rPr>
        <w:t>.</w:t>
      </w:r>
    </w:p>
    <w:p w14:paraId="7C6125D7" w14:textId="59B61484" w:rsidR="00BB3200" w:rsidRPr="00B17DC7" w:rsidRDefault="006F2D85" w:rsidP="00B17DC7">
      <w:pPr>
        <w:tabs>
          <w:tab w:val="left" w:pos="426"/>
        </w:tabs>
        <w:spacing w:after="120"/>
        <w:jc w:val="both"/>
        <w:rPr>
          <w:b/>
          <w:szCs w:val="24"/>
        </w:rPr>
      </w:pPr>
      <w:r w:rsidRPr="00B17DC7">
        <w:rPr>
          <w:b/>
          <w:szCs w:val="24"/>
        </w:rPr>
        <w:t>2</w:t>
      </w:r>
      <w:r w:rsidR="00C568C6" w:rsidRPr="00B17DC7">
        <w:rPr>
          <w:b/>
          <w:szCs w:val="24"/>
        </w:rPr>
        <w:t>.</w:t>
      </w:r>
      <w:r w:rsidRPr="00B17DC7">
        <w:rPr>
          <w:b/>
          <w:szCs w:val="24"/>
        </w:rPr>
        <w:t xml:space="preserve"> </w:t>
      </w:r>
      <w:r w:rsidRPr="00B17DC7">
        <w:rPr>
          <w:b/>
          <w:szCs w:val="24"/>
          <w:lang w:eastAsia="ar-SA"/>
        </w:rPr>
        <w:t>Jätta menetluskulud poolte endi kanda.</w:t>
      </w:r>
    </w:p>
    <w:p w14:paraId="0939077A" w14:textId="77777777" w:rsidR="00BB3200" w:rsidRPr="00B17DC7" w:rsidRDefault="00BB3200" w:rsidP="00B17DC7">
      <w:pPr>
        <w:tabs>
          <w:tab w:val="left" w:pos="426"/>
        </w:tabs>
        <w:spacing w:after="120"/>
        <w:jc w:val="both"/>
        <w:rPr>
          <w:b/>
          <w:szCs w:val="24"/>
          <w:lang w:eastAsia="ar-SA"/>
        </w:rPr>
      </w:pPr>
    </w:p>
    <w:p w14:paraId="781C2A87" w14:textId="77777777" w:rsidR="0017678A" w:rsidRPr="00B17DC7" w:rsidRDefault="0017678A" w:rsidP="00B17DC7">
      <w:pPr>
        <w:tabs>
          <w:tab w:val="left" w:pos="426"/>
        </w:tabs>
        <w:spacing w:after="120"/>
        <w:jc w:val="both"/>
        <w:rPr>
          <w:b/>
          <w:szCs w:val="24"/>
          <w:lang w:eastAsia="ar-SA"/>
        </w:rPr>
      </w:pPr>
      <w:r w:rsidRPr="00B17DC7">
        <w:rPr>
          <w:b/>
          <w:szCs w:val="24"/>
          <w:lang w:eastAsia="ar-SA"/>
        </w:rPr>
        <w:t>EDASIKAEBAMISE KORD</w:t>
      </w:r>
    </w:p>
    <w:p w14:paraId="6B98736D" w14:textId="065B5D55" w:rsidR="0017678A" w:rsidRPr="00B17DC7" w:rsidRDefault="0017678A" w:rsidP="00B17DC7">
      <w:pPr>
        <w:tabs>
          <w:tab w:val="left" w:pos="426"/>
        </w:tabs>
        <w:spacing w:after="120"/>
        <w:jc w:val="both"/>
        <w:rPr>
          <w:szCs w:val="24"/>
          <w:lang w:eastAsia="ar-SA"/>
        </w:rPr>
      </w:pPr>
      <w:r w:rsidRPr="00B17DC7">
        <w:rPr>
          <w:szCs w:val="24"/>
          <w:lang w:eastAsia="ar-SA"/>
        </w:rPr>
        <w:t xml:space="preserve">Otsuse peale võib esitada apellatsioonkaebuse Tallinna Ringkonnakohtule 30 päeva jooksul otsuse avalikult teatavakstegemisest arvates, so hiljemalt </w:t>
      </w:r>
      <w:r w:rsidR="00E154AF" w:rsidRPr="00B17DC7">
        <w:rPr>
          <w:szCs w:val="24"/>
          <w:lang w:eastAsia="ar-SA"/>
        </w:rPr>
        <w:t>28</w:t>
      </w:r>
      <w:r w:rsidRPr="00B17DC7">
        <w:rPr>
          <w:szCs w:val="24"/>
          <w:lang w:eastAsia="ar-SA"/>
        </w:rPr>
        <w:t>.</w:t>
      </w:r>
      <w:r w:rsidR="001C0E20" w:rsidRPr="00B17DC7">
        <w:rPr>
          <w:szCs w:val="24"/>
          <w:lang w:eastAsia="ar-SA"/>
        </w:rPr>
        <w:t>0</w:t>
      </w:r>
      <w:r w:rsidR="00BE7FCF" w:rsidRPr="00B17DC7">
        <w:rPr>
          <w:szCs w:val="24"/>
          <w:lang w:eastAsia="ar-SA"/>
        </w:rPr>
        <w:t>4</w:t>
      </w:r>
      <w:r w:rsidRPr="00B17DC7">
        <w:rPr>
          <w:szCs w:val="24"/>
          <w:lang w:eastAsia="ar-SA"/>
        </w:rPr>
        <w:t>.202</w:t>
      </w:r>
      <w:r w:rsidR="001C0E20" w:rsidRPr="00B17DC7">
        <w:rPr>
          <w:szCs w:val="24"/>
          <w:lang w:eastAsia="ar-SA"/>
        </w:rPr>
        <w:t>5</w:t>
      </w:r>
      <w:r w:rsidRPr="00B17DC7">
        <w:rPr>
          <w:szCs w:val="24"/>
          <w:lang w:eastAsia="ar-SA"/>
        </w:rPr>
        <w:t xml:space="preserve"> (halduskohtumenetluse seadus (HKMS) § 181 lg 1).</w:t>
      </w:r>
    </w:p>
    <w:p w14:paraId="52911C80" w14:textId="77777777" w:rsidR="0017678A" w:rsidRPr="00B17DC7" w:rsidRDefault="0017678A" w:rsidP="00B17DC7">
      <w:pPr>
        <w:tabs>
          <w:tab w:val="left" w:pos="426"/>
        </w:tabs>
        <w:spacing w:after="120"/>
        <w:jc w:val="both"/>
        <w:rPr>
          <w:szCs w:val="24"/>
          <w:lang w:eastAsia="ar-SA"/>
        </w:rPr>
      </w:pPr>
      <w:r w:rsidRPr="00B17DC7">
        <w:rPr>
          <w:szCs w:val="24"/>
          <w:lang w:eastAsia="ar-SA"/>
        </w:rPr>
        <w:t xml:space="preserve">Vastuseks esitatud apellatsioonkaebusele võib teine menetlusosaline esitada </w:t>
      </w:r>
      <w:proofErr w:type="spellStart"/>
      <w:r w:rsidRPr="00B17DC7">
        <w:rPr>
          <w:szCs w:val="24"/>
          <w:lang w:eastAsia="ar-SA"/>
        </w:rPr>
        <w:t>vastuapellatsioon-kaebuse</w:t>
      </w:r>
      <w:proofErr w:type="spellEnd"/>
      <w:r w:rsidRPr="00B17DC7">
        <w:rPr>
          <w:szCs w:val="24"/>
          <w:lang w:eastAsia="ar-SA"/>
        </w:rPr>
        <w:t xml:space="preserve"> 14 päeva jooksul apellatsioonkaebuse vastuapellatsioonkaebuse esitajale </w:t>
      </w:r>
      <w:proofErr w:type="spellStart"/>
      <w:r w:rsidRPr="00B17DC7">
        <w:rPr>
          <w:szCs w:val="24"/>
          <w:lang w:eastAsia="ar-SA"/>
        </w:rPr>
        <w:t>kätte-toimetamisest</w:t>
      </w:r>
      <w:proofErr w:type="spellEnd"/>
      <w:r w:rsidRPr="00B17DC7">
        <w:rPr>
          <w:szCs w:val="24"/>
          <w:lang w:eastAsia="ar-SA"/>
        </w:rPr>
        <w:t xml:space="preserve"> arvates või ülejäänud apellatsioonitähtaja jooksul, kui see on pikem kui 14 päeva (HKMS § 184).</w:t>
      </w:r>
    </w:p>
    <w:p w14:paraId="23FF36BD" w14:textId="77777777" w:rsidR="0017678A" w:rsidRPr="00B17DC7" w:rsidRDefault="0017678A" w:rsidP="00B17DC7">
      <w:pPr>
        <w:tabs>
          <w:tab w:val="left" w:pos="426"/>
        </w:tabs>
        <w:spacing w:after="120"/>
        <w:jc w:val="both"/>
        <w:rPr>
          <w:szCs w:val="24"/>
          <w:lang w:eastAsia="ar-SA"/>
        </w:rPr>
      </w:pPr>
      <w:r w:rsidRPr="00B17DC7">
        <w:rPr>
          <w:szCs w:val="24"/>
          <w:lang w:eastAsia="ar-SA"/>
        </w:rPr>
        <w:t>Kui apellant soovib asja arutamist kohtuistungil, tuleb tal seda apellatsioonkaebuses märkida, vastasel korral eeldatakse, et ta on nõus asja lahendamisega kirjalikus menetluses (HKMS § 182 lg 1 p 9).</w:t>
      </w:r>
    </w:p>
    <w:p w14:paraId="5289BD4A" w14:textId="03CFACDF" w:rsidR="007C738D" w:rsidRPr="00B17DC7" w:rsidRDefault="0017678A" w:rsidP="00B17DC7">
      <w:pPr>
        <w:tabs>
          <w:tab w:val="left" w:pos="426"/>
        </w:tabs>
        <w:spacing w:after="120"/>
        <w:jc w:val="both"/>
        <w:rPr>
          <w:szCs w:val="24"/>
          <w:lang w:eastAsia="ar-SA"/>
        </w:rPr>
      </w:pPr>
      <w:r w:rsidRPr="00B17DC7">
        <w:rPr>
          <w:szCs w:val="24"/>
          <w:lang w:eastAsia="ar-SA"/>
        </w:rPr>
        <w:t>Kui menetlusosaline soovib apellatsioonkaebuse esitamiseks saada menetlusabi, tuleb tal esitada ringkonnakohtule vastavasisuline taotlus. Menetlusabi taotluse esitamine ei peata menetlustähtaja kulgemist (HKMS § 116 lg 5) ning apellatsioonitähtaja järgimiseks peab menetlusabi taotleja tegema tähtaja kestel ka menetlustoimingu, mille tegemiseks ta menetlusabi taotleb, eelkõige esitama apellatsioonkaebuse (HKMS § 116 lg 6).</w:t>
      </w:r>
    </w:p>
    <w:p w14:paraId="5127A20E" w14:textId="77777777" w:rsidR="007C738D" w:rsidRPr="00B17DC7" w:rsidRDefault="007C738D" w:rsidP="00B17DC7">
      <w:pPr>
        <w:tabs>
          <w:tab w:val="left" w:pos="426"/>
        </w:tabs>
        <w:spacing w:after="120"/>
        <w:jc w:val="both"/>
        <w:rPr>
          <w:szCs w:val="24"/>
          <w:lang w:eastAsia="ar-SA"/>
        </w:rPr>
      </w:pPr>
    </w:p>
    <w:p w14:paraId="0B8F1CB0" w14:textId="77777777" w:rsidR="00CF58C9" w:rsidRPr="00B17DC7" w:rsidRDefault="00CF58C9" w:rsidP="00B17DC7">
      <w:pPr>
        <w:keepNext/>
        <w:spacing w:before="120" w:after="120"/>
        <w:jc w:val="both"/>
        <w:rPr>
          <w:b/>
          <w:szCs w:val="24"/>
        </w:rPr>
      </w:pPr>
      <w:r w:rsidRPr="00B17DC7">
        <w:rPr>
          <w:b/>
          <w:szCs w:val="24"/>
        </w:rPr>
        <w:t>ASJAOLUD JA MENETLUSE KÄIK</w:t>
      </w:r>
    </w:p>
    <w:p w14:paraId="4FFD41B1" w14:textId="7091BE45" w:rsidR="00E154AF" w:rsidRPr="0092570D" w:rsidRDefault="001C0E20" w:rsidP="0092570D">
      <w:pPr>
        <w:numPr>
          <w:ilvl w:val="0"/>
          <w:numId w:val="9"/>
        </w:numPr>
        <w:tabs>
          <w:tab w:val="left" w:pos="851"/>
          <w:tab w:val="right" w:pos="9072"/>
        </w:tabs>
        <w:spacing w:after="120"/>
        <w:jc w:val="both"/>
        <w:rPr>
          <w:szCs w:val="24"/>
        </w:rPr>
      </w:pPr>
      <w:r w:rsidRPr="00B17DC7">
        <w:rPr>
          <w:szCs w:val="24"/>
        </w:rPr>
        <w:t xml:space="preserve"> </w:t>
      </w:r>
      <w:r w:rsidR="00E154AF" w:rsidRPr="00B17DC7">
        <w:rPr>
          <w:szCs w:val="24"/>
        </w:rPr>
        <w:t>CareWorks OÜ taotle</w:t>
      </w:r>
      <w:r w:rsidR="003E11B3">
        <w:rPr>
          <w:szCs w:val="24"/>
        </w:rPr>
        <w:t>s 20.09.2024 projekteerimistingimuste väljastamist</w:t>
      </w:r>
      <w:r w:rsidR="00E154AF" w:rsidRPr="00B17DC7">
        <w:rPr>
          <w:szCs w:val="24"/>
        </w:rPr>
        <w:t xml:space="preserve">  Pärnu maakonnas Lääneranna vallas Virtsu alevikus Mere pst 1 katastriüksusele (tunnus 19502:003:0261</w:t>
      </w:r>
      <w:r w:rsidR="00E154AF" w:rsidRPr="003E11B3">
        <w:rPr>
          <w:szCs w:val="24"/>
        </w:rPr>
        <w:t>) rajatud</w:t>
      </w:r>
      <w:r w:rsidR="00E154AF" w:rsidRPr="00B17DC7">
        <w:rPr>
          <w:szCs w:val="24"/>
        </w:rPr>
        <w:t xml:space="preserve"> </w:t>
      </w:r>
      <w:r w:rsidR="00E154AF" w:rsidRPr="00B17DC7">
        <w:rPr>
          <w:szCs w:val="24"/>
        </w:rPr>
        <w:lastRenderedPageBreak/>
        <w:t>ristumiskoha rekonstrueerimiseks riigiteel nr 10 Risti-Virtsu-</w:t>
      </w:r>
      <w:proofErr w:type="spellStart"/>
      <w:r w:rsidR="00E154AF" w:rsidRPr="00B17DC7">
        <w:rPr>
          <w:szCs w:val="24"/>
        </w:rPr>
        <w:t>Kuivastu</w:t>
      </w:r>
      <w:proofErr w:type="spellEnd"/>
      <w:r w:rsidR="00E154AF" w:rsidRPr="00B17DC7">
        <w:rPr>
          <w:szCs w:val="24"/>
        </w:rPr>
        <w:t>-Kuressaare tee (edaspidi riigitee) km 67,235.</w:t>
      </w:r>
    </w:p>
    <w:p w14:paraId="3C3497B3" w14:textId="39CAB2B2" w:rsidR="00E154AF" w:rsidRPr="0092570D" w:rsidRDefault="00E154AF" w:rsidP="0092570D">
      <w:pPr>
        <w:numPr>
          <w:ilvl w:val="0"/>
          <w:numId w:val="9"/>
        </w:numPr>
        <w:tabs>
          <w:tab w:val="left" w:pos="851"/>
          <w:tab w:val="right" w:pos="9072"/>
        </w:tabs>
        <w:spacing w:after="120"/>
        <w:jc w:val="both"/>
        <w:rPr>
          <w:szCs w:val="24"/>
        </w:rPr>
      </w:pPr>
      <w:r w:rsidRPr="00E154AF">
        <w:rPr>
          <w:szCs w:val="24"/>
        </w:rPr>
        <w:t xml:space="preserve">Transpordiameti peaspetsialisti </w:t>
      </w:r>
      <w:proofErr w:type="spellStart"/>
      <w:r w:rsidRPr="00E154AF">
        <w:rPr>
          <w:szCs w:val="24"/>
        </w:rPr>
        <w:t>Herkki</w:t>
      </w:r>
      <w:proofErr w:type="spellEnd"/>
      <w:r w:rsidRPr="00E154AF">
        <w:rPr>
          <w:szCs w:val="24"/>
        </w:rPr>
        <w:t xml:space="preserve"> Rõõmu ja taotluse esitaja</w:t>
      </w:r>
      <w:r w:rsidR="003E11B3">
        <w:rPr>
          <w:szCs w:val="24"/>
        </w:rPr>
        <w:t xml:space="preserve"> esindaja</w:t>
      </w:r>
      <w:r w:rsidRPr="00E154AF">
        <w:rPr>
          <w:szCs w:val="24"/>
        </w:rPr>
        <w:t xml:space="preserve"> Aleksander Tomas Vassiljev</w:t>
      </w:r>
      <w:r w:rsidR="004A3EC6">
        <w:rPr>
          <w:szCs w:val="24"/>
        </w:rPr>
        <w:t>i</w:t>
      </w:r>
      <w:r w:rsidRPr="00E154AF">
        <w:rPr>
          <w:szCs w:val="24"/>
        </w:rPr>
        <w:t xml:space="preserve"> vahel </w:t>
      </w:r>
      <w:r w:rsidRPr="00B17DC7">
        <w:rPr>
          <w:szCs w:val="24"/>
        </w:rPr>
        <w:t>toimus</w:t>
      </w:r>
      <w:r w:rsidRPr="00E154AF">
        <w:rPr>
          <w:szCs w:val="24"/>
        </w:rPr>
        <w:t xml:space="preserve"> </w:t>
      </w:r>
      <w:r w:rsidR="004A3EC6">
        <w:rPr>
          <w:szCs w:val="24"/>
        </w:rPr>
        <w:t>vestlus</w:t>
      </w:r>
      <w:r w:rsidRPr="00E154AF">
        <w:rPr>
          <w:szCs w:val="24"/>
        </w:rPr>
        <w:t xml:space="preserve"> telefoni teel 26.09.2024 ja 07.10.2024, mille käigus kinnistu omani</w:t>
      </w:r>
      <w:r w:rsidR="00AD4D0C">
        <w:rPr>
          <w:szCs w:val="24"/>
        </w:rPr>
        <w:t>ku esindaja</w:t>
      </w:r>
      <w:r w:rsidRPr="00E154AF">
        <w:rPr>
          <w:szCs w:val="24"/>
        </w:rPr>
        <w:t xml:space="preserve"> selgitas kavatsusest kinnistule rajada elektriautode laadimiskohad ning</w:t>
      </w:r>
      <w:r w:rsidR="003E11B3">
        <w:rPr>
          <w:szCs w:val="24"/>
        </w:rPr>
        <w:t xml:space="preserve"> et</w:t>
      </w:r>
      <w:r w:rsidRPr="00E154AF">
        <w:rPr>
          <w:szCs w:val="24"/>
        </w:rPr>
        <w:t xml:space="preserve"> juurdepääs riigiteelt km 67,235 olemasoleva </w:t>
      </w:r>
      <w:proofErr w:type="spellStart"/>
      <w:r w:rsidRPr="00E154AF">
        <w:rPr>
          <w:szCs w:val="24"/>
        </w:rPr>
        <w:t>mahasõidu</w:t>
      </w:r>
      <w:proofErr w:type="spellEnd"/>
      <w:r w:rsidRPr="00E154AF">
        <w:rPr>
          <w:szCs w:val="24"/>
        </w:rPr>
        <w:t xml:space="preserve"> kaudu on vajalik ning</w:t>
      </w:r>
      <w:r w:rsidR="00AD4D0C">
        <w:rPr>
          <w:szCs w:val="24"/>
        </w:rPr>
        <w:t xml:space="preserve"> selleks on</w:t>
      </w:r>
      <w:r w:rsidRPr="00E154AF">
        <w:rPr>
          <w:szCs w:val="24"/>
        </w:rPr>
        <w:t xml:space="preserve"> õigustatud ootus. Kinnistu omanik tõi välja lisaks Mere pst 1 kinnistul kehtiva ehitusloa kontori ja laohoone ehituseks ning selle liikluskorraldusliku lahenduse. Kinnistu omaniku väidetel lubab kehtiv ehitusluba Mere pst 1 kinnistule juurdepääsu riigiteelt km 67,235.</w:t>
      </w:r>
    </w:p>
    <w:p w14:paraId="1AF12356" w14:textId="3500B510" w:rsidR="00E154AF" w:rsidRPr="0092570D" w:rsidRDefault="00E154AF" w:rsidP="0092570D">
      <w:pPr>
        <w:numPr>
          <w:ilvl w:val="0"/>
          <w:numId w:val="9"/>
        </w:numPr>
        <w:tabs>
          <w:tab w:val="left" w:pos="851"/>
          <w:tab w:val="right" w:pos="9072"/>
        </w:tabs>
        <w:spacing w:after="120"/>
        <w:jc w:val="both"/>
        <w:rPr>
          <w:szCs w:val="24"/>
        </w:rPr>
      </w:pPr>
      <w:r w:rsidRPr="004A3EC6">
        <w:rPr>
          <w:b/>
          <w:bCs/>
          <w:szCs w:val="24"/>
        </w:rPr>
        <w:t xml:space="preserve">Transpordiamet </w:t>
      </w:r>
      <w:r w:rsidRPr="00E154AF">
        <w:rPr>
          <w:szCs w:val="24"/>
        </w:rPr>
        <w:t xml:space="preserve">jättis </w:t>
      </w:r>
      <w:r w:rsidRPr="004A3EC6">
        <w:rPr>
          <w:b/>
          <w:bCs/>
          <w:szCs w:val="24"/>
        </w:rPr>
        <w:t>23.10.2024</w:t>
      </w:r>
      <w:r w:rsidRPr="00E154AF">
        <w:rPr>
          <w:szCs w:val="24"/>
        </w:rPr>
        <w:t xml:space="preserve"> </w:t>
      </w:r>
      <w:r w:rsidRPr="004A3EC6">
        <w:rPr>
          <w:b/>
          <w:bCs/>
          <w:szCs w:val="24"/>
        </w:rPr>
        <w:t>otsusega nr. 7.1-1/24/16308-3</w:t>
      </w:r>
      <w:r w:rsidR="00753309">
        <w:rPr>
          <w:szCs w:val="24"/>
        </w:rPr>
        <w:t xml:space="preserve"> (edaspidi ka</w:t>
      </w:r>
      <w:r w:rsidR="004A3EC6">
        <w:rPr>
          <w:szCs w:val="24"/>
        </w:rPr>
        <w:t>: vaidlustatud</w:t>
      </w:r>
      <w:r w:rsidR="00753309">
        <w:rPr>
          <w:szCs w:val="24"/>
        </w:rPr>
        <w:t xml:space="preserve"> otsus)</w:t>
      </w:r>
      <w:r w:rsidRPr="00E154AF">
        <w:rPr>
          <w:szCs w:val="24"/>
        </w:rPr>
        <w:t xml:space="preserve"> taotluse rahuldamata ja  ehitusseadustiku (</w:t>
      </w:r>
      <w:proofErr w:type="spellStart"/>
      <w:r w:rsidRPr="00E154AF">
        <w:rPr>
          <w:szCs w:val="24"/>
        </w:rPr>
        <w:t>EhS</w:t>
      </w:r>
      <w:proofErr w:type="spellEnd"/>
      <w:r w:rsidRPr="00E154AF">
        <w:rPr>
          <w:szCs w:val="24"/>
        </w:rPr>
        <w:t>) § 99 lg 3 kohase kooskõlastuse Mere pst 1 katastriüksusele ristumiskoha ehitamiseks andmata.</w:t>
      </w:r>
    </w:p>
    <w:p w14:paraId="42FE8F22" w14:textId="3D389CFB" w:rsidR="00E154AF" w:rsidRPr="0092570D" w:rsidRDefault="00E154AF" w:rsidP="0092570D">
      <w:pPr>
        <w:numPr>
          <w:ilvl w:val="0"/>
          <w:numId w:val="9"/>
        </w:numPr>
        <w:tabs>
          <w:tab w:val="left" w:pos="851"/>
          <w:tab w:val="right" w:pos="9072"/>
        </w:tabs>
        <w:spacing w:after="120"/>
        <w:jc w:val="both"/>
        <w:rPr>
          <w:szCs w:val="24"/>
        </w:rPr>
      </w:pPr>
      <w:r w:rsidRPr="00E154AF">
        <w:rPr>
          <w:szCs w:val="24"/>
        </w:rPr>
        <w:t>Tallinna Halduskohtus registreeriti 16.11.2024 CareWorks OÜ kaebus Transpordiameti 23.10.2024 haldusakti nr 7.1-1/24/16308-3 osaliseks või täielikuks tühistamiseks</w:t>
      </w:r>
      <w:r w:rsidR="004A3EC6">
        <w:rPr>
          <w:szCs w:val="24"/>
        </w:rPr>
        <w:t>.</w:t>
      </w:r>
      <w:r w:rsidRPr="00E154AF">
        <w:rPr>
          <w:szCs w:val="24"/>
        </w:rPr>
        <w:t xml:space="preserve"> </w:t>
      </w:r>
    </w:p>
    <w:p w14:paraId="31324D2E" w14:textId="3445BC18" w:rsidR="002866D4" w:rsidRPr="0092570D" w:rsidRDefault="00E154AF" w:rsidP="00B17DC7">
      <w:pPr>
        <w:numPr>
          <w:ilvl w:val="0"/>
          <w:numId w:val="9"/>
        </w:numPr>
        <w:tabs>
          <w:tab w:val="left" w:pos="851"/>
          <w:tab w:val="right" w:pos="9072"/>
        </w:tabs>
        <w:spacing w:after="120"/>
        <w:jc w:val="both"/>
        <w:rPr>
          <w:szCs w:val="24"/>
        </w:rPr>
      </w:pPr>
      <w:r w:rsidRPr="00B17DC7">
        <w:rPr>
          <w:szCs w:val="24"/>
        </w:rPr>
        <w:t xml:space="preserve">Tallinna Halduskohus võttis 04.12.2024 kaebuse nõuetes </w:t>
      </w:r>
      <w:r w:rsidR="003C7A35" w:rsidRPr="00B17DC7">
        <w:rPr>
          <w:szCs w:val="24"/>
        </w:rPr>
        <w:t xml:space="preserve">osaliselt või täielikult tühistada Transpordiameti 23.10.2024 otsus nr 7.1-1/24/16308-3 ja määras vastustajaks Transpordiameti. </w:t>
      </w:r>
    </w:p>
    <w:p w14:paraId="3E4BB15D" w14:textId="27A6F239" w:rsidR="005735DD" w:rsidRPr="0092570D" w:rsidRDefault="00157FF3" w:rsidP="0092570D">
      <w:pPr>
        <w:tabs>
          <w:tab w:val="left" w:pos="851"/>
          <w:tab w:val="right" w:pos="9072"/>
        </w:tabs>
        <w:jc w:val="both"/>
        <w:rPr>
          <w:szCs w:val="24"/>
        </w:rPr>
      </w:pPr>
      <w:r w:rsidRPr="00B17DC7">
        <w:rPr>
          <w:b/>
          <w:szCs w:val="24"/>
        </w:rPr>
        <w:t>MENETLUSOSALISTE SEISUKOHAD</w:t>
      </w:r>
      <w:r w:rsidRPr="00B17DC7">
        <w:rPr>
          <w:szCs w:val="24"/>
        </w:rPr>
        <w:t xml:space="preserve"> </w:t>
      </w:r>
    </w:p>
    <w:p w14:paraId="5702BC11" w14:textId="529D1354" w:rsidR="00E41978" w:rsidRPr="0092570D" w:rsidRDefault="00BC192E" w:rsidP="0092570D">
      <w:pPr>
        <w:numPr>
          <w:ilvl w:val="0"/>
          <w:numId w:val="9"/>
        </w:numPr>
        <w:tabs>
          <w:tab w:val="left" w:pos="851"/>
          <w:tab w:val="right" w:pos="9072"/>
        </w:tabs>
        <w:spacing w:after="120"/>
        <w:jc w:val="both"/>
        <w:rPr>
          <w:szCs w:val="24"/>
        </w:rPr>
      </w:pPr>
      <w:proofErr w:type="spellStart"/>
      <w:r w:rsidRPr="00B17DC7">
        <w:rPr>
          <w:b/>
          <w:bCs/>
          <w:szCs w:val="24"/>
        </w:rPr>
        <w:t>Careworks</w:t>
      </w:r>
      <w:proofErr w:type="spellEnd"/>
      <w:r w:rsidRPr="00B17DC7">
        <w:rPr>
          <w:b/>
          <w:bCs/>
          <w:szCs w:val="24"/>
        </w:rPr>
        <w:t xml:space="preserve"> OÜ</w:t>
      </w:r>
      <w:r w:rsidR="002866D4" w:rsidRPr="00B17DC7">
        <w:rPr>
          <w:b/>
          <w:bCs/>
          <w:szCs w:val="24"/>
        </w:rPr>
        <w:t xml:space="preserve"> </w:t>
      </w:r>
      <w:r w:rsidR="00EC17EF" w:rsidRPr="00B17DC7">
        <w:rPr>
          <w:szCs w:val="24"/>
          <w:lang w:eastAsia="ar-SA"/>
        </w:rPr>
        <w:t>põhjendused on kokkuvõtvalt järgmised.</w:t>
      </w:r>
    </w:p>
    <w:p w14:paraId="4AB6EFA1" w14:textId="6EFB4C1D" w:rsidR="00753309" w:rsidRPr="00B17DC7" w:rsidRDefault="000A0E7E" w:rsidP="0092570D">
      <w:pPr>
        <w:pStyle w:val="Vahedeta"/>
        <w:spacing w:after="120"/>
        <w:jc w:val="both"/>
        <w:rPr>
          <w:rFonts w:ascii="Times New Roman" w:hAnsi="Times New Roman"/>
          <w:sz w:val="24"/>
          <w:szCs w:val="24"/>
        </w:rPr>
      </w:pPr>
      <w:r w:rsidRPr="00B17DC7">
        <w:rPr>
          <w:rFonts w:ascii="Times New Roman" w:hAnsi="Times New Roman"/>
          <w:sz w:val="24"/>
          <w:szCs w:val="24"/>
        </w:rPr>
        <w:t>A</w:t>
      </w:r>
      <w:r w:rsidR="006A614B" w:rsidRPr="00B17DC7">
        <w:rPr>
          <w:rFonts w:ascii="Times New Roman" w:hAnsi="Times New Roman"/>
          <w:sz w:val="24"/>
          <w:szCs w:val="24"/>
        </w:rPr>
        <w:t>erofoto, millel põhineb vaidlustatud</w:t>
      </w:r>
      <w:r w:rsidR="00753309">
        <w:rPr>
          <w:rFonts w:ascii="Times New Roman" w:hAnsi="Times New Roman"/>
          <w:sz w:val="24"/>
          <w:szCs w:val="24"/>
        </w:rPr>
        <w:t xml:space="preserve"> </w:t>
      </w:r>
      <w:r w:rsidR="006A614B" w:rsidRPr="00B17DC7">
        <w:rPr>
          <w:rFonts w:ascii="Times New Roman" w:hAnsi="Times New Roman"/>
          <w:sz w:val="24"/>
          <w:szCs w:val="24"/>
        </w:rPr>
        <w:t>otsus</w:t>
      </w:r>
      <w:r w:rsidR="004A3EC6">
        <w:rPr>
          <w:rFonts w:ascii="Times New Roman" w:hAnsi="Times New Roman"/>
          <w:sz w:val="24"/>
          <w:szCs w:val="24"/>
        </w:rPr>
        <w:t>,</w:t>
      </w:r>
      <w:r w:rsidR="006A614B" w:rsidRPr="00B17DC7">
        <w:rPr>
          <w:rFonts w:ascii="Times New Roman" w:hAnsi="Times New Roman"/>
          <w:sz w:val="24"/>
          <w:szCs w:val="24"/>
        </w:rPr>
        <w:t xml:space="preserve"> pole piisav, et teha järeldus </w:t>
      </w:r>
      <w:proofErr w:type="spellStart"/>
      <w:r w:rsidR="006A614B" w:rsidRPr="00B17DC7">
        <w:rPr>
          <w:rFonts w:ascii="Times New Roman" w:hAnsi="Times New Roman"/>
          <w:sz w:val="24"/>
          <w:szCs w:val="24"/>
        </w:rPr>
        <w:t>mahasõidu</w:t>
      </w:r>
      <w:proofErr w:type="spellEnd"/>
      <w:r w:rsidR="006A614B" w:rsidRPr="00B17DC7">
        <w:rPr>
          <w:rFonts w:ascii="Times New Roman" w:hAnsi="Times New Roman"/>
          <w:sz w:val="24"/>
          <w:szCs w:val="24"/>
        </w:rPr>
        <w:t xml:space="preserve"> puudumise kohta. </w:t>
      </w:r>
      <w:r w:rsidR="00753309">
        <w:rPr>
          <w:rFonts w:ascii="Times New Roman" w:hAnsi="Times New Roman"/>
          <w:sz w:val="24"/>
          <w:szCs w:val="24"/>
        </w:rPr>
        <w:t>06.04.2017</w:t>
      </w:r>
      <w:r w:rsidR="006A614B" w:rsidRPr="00B17DC7">
        <w:rPr>
          <w:rFonts w:ascii="Times New Roman" w:hAnsi="Times New Roman"/>
          <w:sz w:val="24"/>
          <w:szCs w:val="24"/>
        </w:rPr>
        <w:t xml:space="preserve"> tehtud Maa-ameti </w:t>
      </w:r>
      <w:proofErr w:type="spellStart"/>
      <w:r w:rsidR="006A614B" w:rsidRPr="00B17DC7">
        <w:rPr>
          <w:rFonts w:ascii="Times New Roman" w:hAnsi="Times New Roman"/>
          <w:sz w:val="24"/>
          <w:szCs w:val="24"/>
        </w:rPr>
        <w:t>aerofoto</w:t>
      </w:r>
      <w:proofErr w:type="spellEnd"/>
      <w:r w:rsidR="006A614B" w:rsidRPr="00B17DC7">
        <w:rPr>
          <w:rFonts w:ascii="Times New Roman" w:hAnsi="Times New Roman"/>
          <w:sz w:val="24"/>
          <w:szCs w:val="24"/>
        </w:rPr>
        <w:t xml:space="preserve"> on tehtud ajal, kui krundil toimusid ehitus</w:t>
      </w:r>
      <w:r w:rsidR="00753309">
        <w:rPr>
          <w:rFonts w:ascii="Times New Roman" w:hAnsi="Times New Roman"/>
          <w:sz w:val="24"/>
          <w:szCs w:val="24"/>
        </w:rPr>
        <w:t>-</w:t>
      </w:r>
      <w:r w:rsidR="006A614B" w:rsidRPr="00B17DC7">
        <w:rPr>
          <w:rFonts w:ascii="Times New Roman" w:hAnsi="Times New Roman"/>
          <w:sz w:val="24"/>
          <w:szCs w:val="24"/>
        </w:rPr>
        <w:t xml:space="preserve"> ja kaevetööd. Pooleli olevad tööd on selgelt näha ka </w:t>
      </w:r>
      <w:r w:rsidR="00753309">
        <w:rPr>
          <w:rFonts w:ascii="Times New Roman" w:hAnsi="Times New Roman"/>
          <w:sz w:val="24"/>
          <w:szCs w:val="24"/>
        </w:rPr>
        <w:t xml:space="preserve">06.04.2017 tehtud </w:t>
      </w:r>
      <w:proofErr w:type="spellStart"/>
      <w:r w:rsidR="006A614B" w:rsidRPr="00B17DC7">
        <w:rPr>
          <w:rFonts w:ascii="Times New Roman" w:hAnsi="Times New Roman"/>
          <w:sz w:val="24"/>
          <w:szCs w:val="24"/>
        </w:rPr>
        <w:t>aerofotol</w:t>
      </w:r>
      <w:proofErr w:type="spellEnd"/>
      <w:r w:rsidR="006A614B" w:rsidRPr="00B17DC7">
        <w:rPr>
          <w:rFonts w:ascii="Times New Roman" w:hAnsi="Times New Roman"/>
          <w:sz w:val="24"/>
          <w:szCs w:val="24"/>
        </w:rPr>
        <w:t xml:space="preserve">. Kaevetööd muutsid kinnistu </w:t>
      </w:r>
      <w:proofErr w:type="spellStart"/>
      <w:r w:rsidR="006A614B" w:rsidRPr="00B17DC7">
        <w:rPr>
          <w:rFonts w:ascii="Times New Roman" w:hAnsi="Times New Roman"/>
          <w:sz w:val="24"/>
          <w:szCs w:val="24"/>
        </w:rPr>
        <w:t>mahasõidud</w:t>
      </w:r>
      <w:proofErr w:type="spellEnd"/>
      <w:r w:rsidR="006A614B" w:rsidRPr="00B17DC7">
        <w:rPr>
          <w:rFonts w:ascii="Times New Roman" w:hAnsi="Times New Roman"/>
          <w:sz w:val="24"/>
          <w:szCs w:val="24"/>
        </w:rPr>
        <w:t xml:space="preserve"> </w:t>
      </w:r>
      <w:proofErr w:type="spellStart"/>
      <w:r w:rsidR="006A614B" w:rsidRPr="00B17DC7">
        <w:rPr>
          <w:rFonts w:ascii="Times New Roman" w:hAnsi="Times New Roman"/>
          <w:sz w:val="24"/>
          <w:szCs w:val="24"/>
        </w:rPr>
        <w:t>aerofotol</w:t>
      </w:r>
      <w:proofErr w:type="spellEnd"/>
      <w:r w:rsidR="006A614B" w:rsidRPr="00B17DC7">
        <w:rPr>
          <w:rFonts w:ascii="Times New Roman" w:hAnsi="Times New Roman"/>
          <w:sz w:val="24"/>
          <w:szCs w:val="24"/>
        </w:rPr>
        <w:t xml:space="preserve"> ajutiselt halvemini nähtavaks. Varasematel </w:t>
      </w:r>
      <w:proofErr w:type="spellStart"/>
      <w:r w:rsidR="006A614B" w:rsidRPr="00B17DC7">
        <w:rPr>
          <w:rFonts w:ascii="Times New Roman" w:hAnsi="Times New Roman"/>
          <w:sz w:val="24"/>
          <w:szCs w:val="24"/>
        </w:rPr>
        <w:t>aerofotodel</w:t>
      </w:r>
      <w:proofErr w:type="spellEnd"/>
      <w:r w:rsidR="006A614B" w:rsidRPr="00B17DC7">
        <w:rPr>
          <w:rFonts w:ascii="Times New Roman" w:hAnsi="Times New Roman"/>
          <w:sz w:val="24"/>
          <w:szCs w:val="24"/>
        </w:rPr>
        <w:t>, näiteks Maa-</w:t>
      </w:r>
      <w:r w:rsidR="00753309">
        <w:rPr>
          <w:rFonts w:ascii="Times New Roman" w:hAnsi="Times New Roman"/>
          <w:sz w:val="24"/>
          <w:szCs w:val="24"/>
        </w:rPr>
        <w:t>a</w:t>
      </w:r>
      <w:r w:rsidR="006A614B" w:rsidRPr="00B17DC7">
        <w:rPr>
          <w:rFonts w:ascii="Times New Roman" w:hAnsi="Times New Roman"/>
          <w:sz w:val="24"/>
          <w:szCs w:val="24"/>
        </w:rPr>
        <w:t xml:space="preserve">meti </w:t>
      </w:r>
      <w:proofErr w:type="spellStart"/>
      <w:r w:rsidR="00753309">
        <w:rPr>
          <w:rFonts w:ascii="Times New Roman" w:hAnsi="Times New Roman"/>
          <w:sz w:val="24"/>
          <w:szCs w:val="24"/>
        </w:rPr>
        <w:t>aerofotodel</w:t>
      </w:r>
      <w:proofErr w:type="spellEnd"/>
      <w:r w:rsidR="00753309">
        <w:rPr>
          <w:rFonts w:ascii="Times New Roman" w:hAnsi="Times New Roman"/>
          <w:sz w:val="24"/>
          <w:szCs w:val="24"/>
        </w:rPr>
        <w:t xml:space="preserve"> aastatest 2006 ja 2011</w:t>
      </w:r>
      <w:r w:rsidR="006A614B" w:rsidRPr="00B17DC7">
        <w:rPr>
          <w:rFonts w:ascii="Times New Roman" w:hAnsi="Times New Roman"/>
          <w:sz w:val="24"/>
          <w:szCs w:val="24"/>
        </w:rPr>
        <w:t xml:space="preserve"> on selgelt näha kinnistu </w:t>
      </w:r>
      <w:proofErr w:type="spellStart"/>
      <w:r w:rsidR="006A614B" w:rsidRPr="00B17DC7">
        <w:rPr>
          <w:rFonts w:ascii="Times New Roman" w:hAnsi="Times New Roman"/>
          <w:sz w:val="24"/>
          <w:szCs w:val="24"/>
        </w:rPr>
        <w:t>mahasõit</w:t>
      </w:r>
      <w:proofErr w:type="spellEnd"/>
      <w:r w:rsidR="006A614B" w:rsidRPr="00B17DC7">
        <w:rPr>
          <w:rFonts w:ascii="Times New Roman" w:hAnsi="Times New Roman"/>
          <w:sz w:val="24"/>
          <w:szCs w:val="24"/>
        </w:rPr>
        <w:t xml:space="preserve"> Tallinna maanteele. Transpordiamet ei ole</w:t>
      </w:r>
      <w:r w:rsidR="004A3EC6">
        <w:rPr>
          <w:rFonts w:ascii="Times New Roman" w:hAnsi="Times New Roman"/>
          <w:sz w:val="24"/>
          <w:szCs w:val="24"/>
        </w:rPr>
        <w:t xml:space="preserve"> vaidlustatud</w:t>
      </w:r>
      <w:r w:rsidR="006A614B" w:rsidRPr="00B17DC7">
        <w:rPr>
          <w:rFonts w:ascii="Times New Roman" w:hAnsi="Times New Roman"/>
          <w:sz w:val="24"/>
          <w:szCs w:val="24"/>
        </w:rPr>
        <w:t xml:space="preserve"> otsuse tegemisel võtnud arvesse varasemaid </w:t>
      </w:r>
      <w:proofErr w:type="spellStart"/>
      <w:r w:rsidR="006A614B" w:rsidRPr="00B17DC7">
        <w:rPr>
          <w:rFonts w:ascii="Times New Roman" w:hAnsi="Times New Roman"/>
          <w:sz w:val="24"/>
          <w:szCs w:val="24"/>
        </w:rPr>
        <w:t>aerofotosid</w:t>
      </w:r>
      <w:proofErr w:type="spellEnd"/>
      <w:r w:rsidR="006A614B" w:rsidRPr="00B17DC7">
        <w:rPr>
          <w:rFonts w:ascii="Times New Roman" w:hAnsi="Times New Roman"/>
          <w:sz w:val="24"/>
          <w:szCs w:val="24"/>
        </w:rPr>
        <w:t>.</w:t>
      </w:r>
      <w:r w:rsidR="00D665C5" w:rsidRPr="00B17DC7">
        <w:rPr>
          <w:rFonts w:ascii="Times New Roman" w:hAnsi="Times New Roman"/>
          <w:sz w:val="24"/>
          <w:szCs w:val="24"/>
        </w:rPr>
        <w:t xml:space="preserve"> </w:t>
      </w:r>
      <w:r w:rsidR="00753309">
        <w:rPr>
          <w:rFonts w:ascii="Times New Roman" w:hAnsi="Times New Roman"/>
          <w:sz w:val="24"/>
          <w:szCs w:val="24"/>
        </w:rPr>
        <w:t>Lisaks on 2007</w:t>
      </w:r>
      <w:r w:rsidR="004A3EC6">
        <w:rPr>
          <w:rFonts w:ascii="Times New Roman" w:hAnsi="Times New Roman"/>
          <w:sz w:val="24"/>
          <w:szCs w:val="24"/>
        </w:rPr>
        <w:t>.</w:t>
      </w:r>
      <w:r w:rsidR="00D665C5" w:rsidRPr="00B17DC7">
        <w:rPr>
          <w:rFonts w:ascii="Times New Roman" w:hAnsi="Times New Roman"/>
          <w:sz w:val="24"/>
          <w:szCs w:val="24"/>
        </w:rPr>
        <w:t xml:space="preserve"> a riigimaantee rekonstrueerimise projektil mõõdistatud ning näidatud </w:t>
      </w:r>
      <w:r w:rsidR="00753309">
        <w:rPr>
          <w:rFonts w:ascii="Times New Roman" w:hAnsi="Times New Roman"/>
          <w:sz w:val="24"/>
          <w:szCs w:val="24"/>
        </w:rPr>
        <w:t>Mere pst 1</w:t>
      </w:r>
      <w:r w:rsidR="00D665C5" w:rsidRPr="00B17DC7">
        <w:rPr>
          <w:rFonts w:ascii="Times New Roman" w:hAnsi="Times New Roman"/>
          <w:sz w:val="24"/>
          <w:szCs w:val="24"/>
        </w:rPr>
        <w:t xml:space="preserve"> </w:t>
      </w:r>
      <w:proofErr w:type="spellStart"/>
      <w:r w:rsidR="00D665C5" w:rsidRPr="00B17DC7">
        <w:rPr>
          <w:rFonts w:ascii="Times New Roman" w:hAnsi="Times New Roman"/>
          <w:sz w:val="24"/>
          <w:szCs w:val="24"/>
        </w:rPr>
        <w:t>mahasõidu</w:t>
      </w:r>
      <w:proofErr w:type="spellEnd"/>
      <w:r w:rsidR="00D665C5" w:rsidRPr="00B17DC7">
        <w:rPr>
          <w:rFonts w:ascii="Times New Roman" w:hAnsi="Times New Roman"/>
          <w:sz w:val="24"/>
          <w:szCs w:val="24"/>
        </w:rPr>
        <w:t xml:space="preserve"> asukoht. Vaidlustatud otsus võtab kinnistult ära ajaloolise </w:t>
      </w:r>
      <w:proofErr w:type="spellStart"/>
      <w:r w:rsidR="00D665C5" w:rsidRPr="00B17DC7">
        <w:rPr>
          <w:rFonts w:ascii="Times New Roman" w:hAnsi="Times New Roman"/>
          <w:sz w:val="24"/>
          <w:szCs w:val="24"/>
        </w:rPr>
        <w:t>mahasõidu</w:t>
      </w:r>
      <w:proofErr w:type="spellEnd"/>
      <w:r w:rsidR="00D665C5" w:rsidRPr="00B17DC7">
        <w:rPr>
          <w:rFonts w:ascii="Times New Roman" w:hAnsi="Times New Roman"/>
          <w:sz w:val="24"/>
          <w:szCs w:val="24"/>
        </w:rPr>
        <w:t xml:space="preserve">. </w:t>
      </w:r>
      <w:r w:rsidR="00EA5575" w:rsidRPr="00B17DC7">
        <w:rPr>
          <w:rFonts w:ascii="Times New Roman" w:hAnsi="Times New Roman"/>
          <w:sz w:val="24"/>
          <w:szCs w:val="24"/>
        </w:rPr>
        <w:t xml:space="preserve">Kinnistul asuv </w:t>
      </w:r>
      <w:proofErr w:type="spellStart"/>
      <w:r w:rsidR="00EA5575" w:rsidRPr="00B17DC7">
        <w:rPr>
          <w:rFonts w:ascii="Times New Roman" w:hAnsi="Times New Roman"/>
          <w:sz w:val="24"/>
          <w:szCs w:val="24"/>
        </w:rPr>
        <w:t>ümberlaadimisbaas</w:t>
      </w:r>
      <w:proofErr w:type="spellEnd"/>
      <w:r w:rsidR="00EA5575" w:rsidRPr="00B17DC7">
        <w:rPr>
          <w:rFonts w:ascii="Times New Roman" w:hAnsi="Times New Roman"/>
          <w:sz w:val="24"/>
          <w:szCs w:val="24"/>
        </w:rPr>
        <w:t xml:space="preserve"> vajab toimimiseks </w:t>
      </w:r>
      <w:proofErr w:type="spellStart"/>
      <w:r w:rsidR="00EA5575" w:rsidRPr="00B17DC7">
        <w:rPr>
          <w:rFonts w:ascii="Times New Roman" w:hAnsi="Times New Roman"/>
          <w:sz w:val="24"/>
          <w:szCs w:val="24"/>
        </w:rPr>
        <w:t>mahasõitu</w:t>
      </w:r>
      <w:proofErr w:type="spellEnd"/>
      <w:r w:rsidR="00EA5575" w:rsidRPr="00B17DC7">
        <w:rPr>
          <w:rFonts w:ascii="Times New Roman" w:hAnsi="Times New Roman"/>
          <w:sz w:val="24"/>
          <w:szCs w:val="24"/>
        </w:rPr>
        <w:t xml:space="preserve"> nii Mere </w:t>
      </w:r>
      <w:r w:rsidR="00753309">
        <w:rPr>
          <w:rFonts w:ascii="Times New Roman" w:hAnsi="Times New Roman"/>
          <w:sz w:val="24"/>
          <w:szCs w:val="24"/>
        </w:rPr>
        <w:t>p</w:t>
      </w:r>
      <w:r w:rsidR="004A3EC6">
        <w:rPr>
          <w:rFonts w:ascii="Times New Roman" w:hAnsi="Times New Roman"/>
          <w:sz w:val="24"/>
          <w:szCs w:val="24"/>
        </w:rPr>
        <w:t>uiesteelt</w:t>
      </w:r>
      <w:r w:rsidR="00EA5575" w:rsidRPr="00B17DC7">
        <w:rPr>
          <w:rFonts w:ascii="Times New Roman" w:hAnsi="Times New Roman"/>
          <w:sz w:val="24"/>
          <w:szCs w:val="24"/>
        </w:rPr>
        <w:t xml:space="preserve"> kui ka Tallinna </w:t>
      </w:r>
      <w:r w:rsidR="00753309">
        <w:rPr>
          <w:rFonts w:ascii="Times New Roman" w:hAnsi="Times New Roman"/>
          <w:sz w:val="24"/>
          <w:szCs w:val="24"/>
        </w:rPr>
        <w:t>m</w:t>
      </w:r>
      <w:r w:rsidR="00EA5575" w:rsidRPr="00B17DC7">
        <w:rPr>
          <w:rFonts w:ascii="Times New Roman" w:hAnsi="Times New Roman"/>
          <w:sz w:val="24"/>
          <w:szCs w:val="24"/>
        </w:rPr>
        <w:t xml:space="preserve">aanteelt. </w:t>
      </w:r>
    </w:p>
    <w:p w14:paraId="1C3A41C7" w14:textId="39A3E321" w:rsidR="00753309" w:rsidRPr="00B17DC7" w:rsidRDefault="009E6440" w:rsidP="0092570D">
      <w:pPr>
        <w:pStyle w:val="Vahedeta"/>
        <w:spacing w:after="120"/>
        <w:jc w:val="both"/>
        <w:rPr>
          <w:rFonts w:ascii="Times New Roman" w:hAnsi="Times New Roman"/>
          <w:sz w:val="24"/>
          <w:szCs w:val="24"/>
        </w:rPr>
      </w:pPr>
      <w:r w:rsidRPr="00B17DC7">
        <w:rPr>
          <w:rFonts w:ascii="Times New Roman" w:hAnsi="Times New Roman"/>
          <w:sz w:val="24"/>
          <w:szCs w:val="24"/>
        </w:rPr>
        <w:t xml:space="preserve">Transpordiamet tugineb </w:t>
      </w:r>
      <w:r w:rsidR="00753309">
        <w:rPr>
          <w:rFonts w:ascii="Times New Roman" w:hAnsi="Times New Roman"/>
          <w:sz w:val="24"/>
          <w:szCs w:val="24"/>
        </w:rPr>
        <w:t>oma</w:t>
      </w:r>
      <w:r w:rsidR="004A3EC6">
        <w:rPr>
          <w:rFonts w:ascii="Times New Roman" w:hAnsi="Times New Roman"/>
          <w:sz w:val="24"/>
          <w:szCs w:val="24"/>
        </w:rPr>
        <w:t xml:space="preserve"> vaidlustatud</w:t>
      </w:r>
      <w:r w:rsidR="00753309">
        <w:rPr>
          <w:rFonts w:ascii="Times New Roman" w:hAnsi="Times New Roman"/>
          <w:sz w:val="24"/>
          <w:szCs w:val="24"/>
        </w:rPr>
        <w:t xml:space="preserve"> otsuses </w:t>
      </w:r>
      <w:r w:rsidRPr="00B17DC7">
        <w:rPr>
          <w:rFonts w:ascii="Times New Roman" w:hAnsi="Times New Roman"/>
          <w:sz w:val="24"/>
          <w:szCs w:val="24"/>
        </w:rPr>
        <w:t xml:space="preserve">ainult ühel, 2017 aasta </w:t>
      </w:r>
      <w:proofErr w:type="spellStart"/>
      <w:r w:rsidRPr="00B17DC7">
        <w:rPr>
          <w:rFonts w:ascii="Times New Roman" w:hAnsi="Times New Roman"/>
          <w:sz w:val="24"/>
          <w:szCs w:val="24"/>
        </w:rPr>
        <w:t>aerofotol</w:t>
      </w:r>
      <w:proofErr w:type="spellEnd"/>
      <w:r w:rsidRPr="00B17DC7">
        <w:rPr>
          <w:rFonts w:ascii="Times New Roman" w:hAnsi="Times New Roman"/>
          <w:sz w:val="24"/>
          <w:szCs w:val="24"/>
        </w:rPr>
        <w:t xml:space="preserve">. Selle põhjal on tehtud otsus, et rajatud on ebaseaduslik </w:t>
      </w:r>
      <w:proofErr w:type="spellStart"/>
      <w:r w:rsidRPr="00B17DC7">
        <w:rPr>
          <w:rFonts w:ascii="Times New Roman" w:hAnsi="Times New Roman"/>
          <w:sz w:val="24"/>
          <w:szCs w:val="24"/>
        </w:rPr>
        <w:t>mahasõit</w:t>
      </w:r>
      <w:proofErr w:type="spellEnd"/>
      <w:r w:rsidRPr="00B17DC7">
        <w:rPr>
          <w:rFonts w:ascii="Times New Roman" w:hAnsi="Times New Roman"/>
          <w:sz w:val="24"/>
          <w:szCs w:val="24"/>
        </w:rPr>
        <w:t xml:space="preserve">. </w:t>
      </w:r>
      <w:r w:rsidRPr="00313486">
        <w:rPr>
          <w:rFonts w:ascii="Times New Roman" w:hAnsi="Times New Roman"/>
          <w:sz w:val="24"/>
          <w:szCs w:val="24"/>
        </w:rPr>
        <w:t>Samas on jäänud tähelepanuta fakt, et Maa-ameti</w:t>
      </w:r>
      <w:r w:rsidR="00753309" w:rsidRPr="00313486">
        <w:rPr>
          <w:rFonts w:ascii="Times New Roman" w:hAnsi="Times New Roman"/>
          <w:sz w:val="24"/>
          <w:szCs w:val="24"/>
        </w:rPr>
        <w:t xml:space="preserve"> leheküljel</w:t>
      </w:r>
      <w:r w:rsidRPr="00313486">
        <w:rPr>
          <w:rFonts w:ascii="Times New Roman" w:hAnsi="Times New Roman"/>
          <w:sz w:val="24"/>
          <w:szCs w:val="24"/>
        </w:rPr>
        <w:t xml:space="preserve"> on saadaval rohkem </w:t>
      </w:r>
      <w:proofErr w:type="spellStart"/>
      <w:r w:rsidRPr="00313486">
        <w:rPr>
          <w:rFonts w:ascii="Times New Roman" w:hAnsi="Times New Roman"/>
          <w:sz w:val="24"/>
          <w:szCs w:val="24"/>
        </w:rPr>
        <w:t>aerofotosid</w:t>
      </w:r>
      <w:proofErr w:type="spellEnd"/>
      <w:r w:rsidRPr="00313486">
        <w:rPr>
          <w:rFonts w:ascii="Times New Roman" w:hAnsi="Times New Roman"/>
          <w:sz w:val="24"/>
          <w:szCs w:val="24"/>
        </w:rPr>
        <w:t xml:space="preserve">, mis näitavad tee ning selle </w:t>
      </w:r>
      <w:proofErr w:type="spellStart"/>
      <w:r w:rsidRPr="00313486">
        <w:rPr>
          <w:rFonts w:ascii="Times New Roman" w:hAnsi="Times New Roman"/>
          <w:sz w:val="24"/>
          <w:szCs w:val="24"/>
        </w:rPr>
        <w:t>mahasõidu</w:t>
      </w:r>
      <w:proofErr w:type="spellEnd"/>
      <w:r w:rsidRPr="00313486">
        <w:rPr>
          <w:rFonts w:ascii="Times New Roman" w:hAnsi="Times New Roman"/>
          <w:sz w:val="24"/>
          <w:szCs w:val="24"/>
        </w:rPr>
        <w:t xml:space="preserve"> olemasolu erinevatel aegadel. Näiteks </w:t>
      </w:r>
      <w:r w:rsidR="00753309" w:rsidRPr="00313486">
        <w:rPr>
          <w:rFonts w:ascii="Times New Roman" w:hAnsi="Times New Roman"/>
          <w:sz w:val="24"/>
          <w:szCs w:val="24"/>
        </w:rPr>
        <w:t xml:space="preserve">aastatel </w:t>
      </w:r>
      <w:r w:rsidRPr="00313486">
        <w:rPr>
          <w:rFonts w:ascii="Times New Roman" w:hAnsi="Times New Roman"/>
          <w:sz w:val="24"/>
          <w:szCs w:val="24"/>
        </w:rPr>
        <w:t>1976, 1978, 1995, 2003, 2006</w:t>
      </w:r>
      <w:r w:rsidR="00753309" w:rsidRPr="00313486">
        <w:rPr>
          <w:rFonts w:ascii="Times New Roman" w:hAnsi="Times New Roman"/>
          <w:sz w:val="24"/>
          <w:szCs w:val="24"/>
        </w:rPr>
        <w:t xml:space="preserve"> ja 2015.</w:t>
      </w:r>
      <w:r w:rsidR="00753309">
        <w:rPr>
          <w:rFonts w:ascii="Times New Roman" w:hAnsi="Times New Roman"/>
          <w:sz w:val="24"/>
          <w:szCs w:val="24"/>
        </w:rPr>
        <w:t xml:space="preserve"> Neid fotosid arvestama </w:t>
      </w:r>
      <w:r w:rsidRPr="00B17DC7">
        <w:rPr>
          <w:rFonts w:ascii="Times New Roman" w:hAnsi="Times New Roman"/>
          <w:sz w:val="24"/>
          <w:szCs w:val="24"/>
        </w:rPr>
        <w:t xml:space="preserve">võib viidata haldusorgani uurimispõhimõtte rikkumisele. Haldusmenetluse seaduse (HMS) § 6 kohaselt on haldusorgan kohustatud välja selgitama kõik asjas olulised asjaolud ning koguma selleks vajalikud tõendid. Transpordiamet ei ole aga võtnud arvesse teisi kättesaadavaid ajaloolisi </w:t>
      </w:r>
      <w:proofErr w:type="spellStart"/>
      <w:r w:rsidRPr="00B17DC7">
        <w:rPr>
          <w:rFonts w:ascii="Times New Roman" w:hAnsi="Times New Roman"/>
          <w:sz w:val="24"/>
          <w:szCs w:val="24"/>
        </w:rPr>
        <w:t>aerofotosid</w:t>
      </w:r>
      <w:proofErr w:type="spellEnd"/>
      <w:r w:rsidRPr="00B17DC7">
        <w:rPr>
          <w:rFonts w:ascii="Times New Roman" w:hAnsi="Times New Roman"/>
          <w:sz w:val="24"/>
          <w:szCs w:val="24"/>
        </w:rPr>
        <w:t xml:space="preserve">, mis näitavad </w:t>
      </w:r>
      <w:proofErr w:type="spellStart"/>
      <w:r w:rsidRPr="00B17DC7">
        <w:rPr>
          <w:rFonts w:ascii="Times New Roman" w:hAnsi="Times New Roman"/>
          <w:sz w:val="24"/>
          <w:szCs w:val="24"/>
        </w:rPr>
        <w:t>mahasõidu</w:t>
      </w:r>
      <w:proofErr w:type="spellEnd"/>
      <w:r w:rsidRPr="00B17DC7">
        <w:rPr>
          <w:rFonts w:ascii="Times New Roman" w:hAnsi="Times New Roman"/>
          <w:sz w:val="24"/>
          <w:szCs w:val="24"/>
        </w:rPr>
        <w:t xml:space="preserve"> olemasolu juba enne 2017. aastat. </w:t>
      </w:r>
      <w:r w:rsidR="00753309">
        <w:rPr>
          <w:rFonts w:ascii="Times New Roman" w:hAnsi="Times New Roman"/>
          <w:sz w:val="24"/>
          <w:szCs w:val="24"/>
        </w:rPr>
        <w:t>Mere pst 1</w:t>
      </w:r>
      <w:r w:rsidRPr="00B17DC7">
        <w:rPr>
          <w:rFonts w:ascii="Times New Roman" w:hAnsi="Times New Roman"/>
          <w:sz w:val="24"/>
          <w:szCs w:val="24"/>
        </w:rPr>
        <w:t xml:space="preserve"> kuulub ettevõttele </w:t>
      </w:r>
      <w:proofErr w:type="spellStart"/>
      <w:r w:rsidRPr="00B17DC7">
        <w:rPr>
          <w:rFonts w:ascii="Times New Roman" w:hAnsi="Times New Roman"/>
          <w:sz w:val="24"/>
          <w:szCs w:val="24"/>
        </w:rPr>
        <w:t>Careworks</w:t>
      </w:r>
      <w:proofErr w:type="spellEnd"/>
      <w:r w:rsidRPr="00B17DC7">
        <w:rPr>
          <w:rFonts w:ascii="Times New Roman" w:hAnsi="Times New Roman"/>
          <w:sz w:val="24"/>
          <w:szCs w:val="24"/>
        </w:rPr>
        <w:t xml:space="preserve"> OÜ. Ettevõte </w:t>
      </w:r>
      <w:proofErr w:type="spellStart"/>
      <w:r w:rsidRPr="00B17DC7">
        <w:rPr>
          <w:rFonts w:ascii="Times New Roman" w:hAnsi="Times New Roman"/>
          <w:sz w:val="24"/>
          <w:szCs w:val="24"/>
        </w:rPr>
        <w:t>Careworks</w:t>
      </w:r>
      <w:proofErr w:type="spellEnd"/>
      <w:r w:rsidRPr="00B17DC7">
        <w:rPr>
          <w:rFonts w:ascii="Times New Roman" w:hAnsi="Times New Roman"/>
          <w:sz w:val="24"/>
          <w:szCs w:val="24"/>
        </w:rPr>
        <w:t xml:space="preserve"> OÜ on koos sellele kuuluva kinnistu ja sellel paiknevate rajatistega ostetud 2022 aastal, praeguse omaniku: Aleksander Tomas Vassiljev</w:t>
      </w:r>
      <w:r w:rsidR="004A3EC6">
        <w:rPr>
          <w:rFonts w:ascii="Times New Roman" w:hAnsi="Times New Roman"/>
          <w:sz w:val="24"/>
          <w:szCs w:val="24"/>
        </w:rPr>
        <w:t>i</w:t>
      </w:r>
      <w:r w:rsidRPr="00B17DC7">
        <w:rPr>
          <w:rFonts w:ascii="Times New Roman" w:hAnsi="Times New Roman"/>
          <w:sz w:val="24"/>
          <w:szCs w:val="24"/>
        </w:rPr>
        <w:t>, poolt</w:t>
      </w:r>
      <w:r w:rsidR="00753309">
        <w:rPr>
          <w:rFonts w:ascii="Times New Roman" w:hAnsi="Times New Roman"/>
          <w:sz w:val="24"/>
          <w:szCs w:val="24"/>
        </w:rPr>
        <w:t xml:space="preserve">. </w:t>
      </w:r>
      <w:r w:rsidRPr="00B17DC7">
        <w:rPr>
          <w:rFonts w:ascii="Times New Roman" w:hAnsi="Times New Roman"/>
          <w:sz w:val="24"/>
          <w:szCs w:val="24"/>
        </w:rPr>
        <w:t xml:space="preserve">2017 aasta </w:t>
      </w:r>
      <w:proofErr w:type="spellStart"/>
      <w:r w:rsidRPr="00B17DC7">
        <w:rPr>
          <w:rFonts w:ascii="Times New Roman" w:hAnsi="Times New Roman"/>
          <w:sz w:val="24"/>
          <w:szCs w:val="24"/>
        </w:rPr>
        <w:t>aerofoto</w:t>
      </w:r>
      <w:proofErr w:type="spellEnd"/>
      <w:r w:rsidRPr="00B17DC7">
        <w:rPr>
          <w:rFonts w:ascii="Times New Roman" w:hAnsi="Times New Roman"/>
          <w:sz w:val="24"/>
          <w:szCs w:val="24"/>
        </w:rPr>
        <w:t xml:space="preserve"> ei peegelda olukorda kinnistu omandamise hetkel. </w:t>
      </w:r>
    </w:p>
    <w:p w14:paraId="5FA4D3FD" w14:textId="5F4D46B9" w:rsidR="00753309" w:rsidRPr="00B17DC7" w:rsidRDefault="004B3F00" w:rsidP="0092570D">
      <w:pPr>
        <w:pStyle w:val="Vahedeta"/>
        <w:spacing w:after="120"/>
        <w:jc w:val="both"/>
        <w:rPr>
          <w:rFonts w:ascii="Times New Roman" w:hAnsi="Times New Roman"/>
          <w:sz w:val="24"/>
          <w:szCs w:val="24"/>
        </w:rPr>
      </w:pPr>
      <w:r w:rsidRPr="00B17DC7">
        <w:rPr>
          <w:rFonts w:ascii="Times New Roman" w:hAnsi="Times New Roman"/>
          <w:sz w:val="24"/>
          <w:szCs w:val="24"/>
        </w:rPr>
        <w:t>Mere pst 1 kinnistul asuv tee, ligipääsudega Tallinna mnt ja Mere pst pealt on olnud järjepidevalt tähistatud nii Transpordiameti kui ka Maa- ja Ruumiameti kaartidel</w:t>
      </w:r>
      <w:r w:rsidR="00753309">
        <w:rPr>
          <w:rFonts w:ascii="Times New Roman" w:hAnsi="Times New Roman"/>
          <w:sz w:val="24"/>
          <w:szCs w:val="24"/>
        </w:rPr>
        <w:t xml:space="preserve">. </w:t>
      </w:r>
      <w:r w:rsidRPr="00B17DC7">
        <w:rPr>
          <w:rFonts w:ascii="Times New Roman" w:hAnsi="Times New Roman"/>
          <w:sz w:val="24"/>
          <w:szCs w:val="24"/>
        </w:rPr>
        <w:t xml:space="preserve">See on loonud õigustatud ootuse, et tee on </w:t>
      </w:r>
      <w:r w:rsidR="00753309">
        <w:rPr>
          <w:rFonts w:ascii="Times New Roman" w:hAnsi="Times New Roman"/>
          <w:sz w:val="24"/>
          <w:szCs w:val="24"/>
        </w:rPr>
        <w:t>T</w:t>
      </w:r>
      <w:r w:rsidRPr="00B17DC7">
        <w:rPr>
          <w:rFonts w:ascii="Times New Roman" w:hAnsi="Times New Roman"/>
          <w:sz w:val="24"/>
          <w:szCs w:val="24"/>
        </w:rPr>
        <w:t xml:space="preserve">ranspordiameti poolt tunnustatud. </w:t>
      </w:r>
    </w:p>
    <w:p w14:paraId="36BBB413" w14:textId="329F09F7" w:rsidR="00753309" w:rsidRPr="00B17DC7" w:rsidRDefault="007B22D9" w:rsidP="0092570D">
      <w:pPr>
        <w:spacing w:after="120"/>
        <w:jc w:val="both"/>
        <w:rPr>
          <w:rFonts w:eastAsia="Calibri"/>
          <w:szCs w:val="24"/>
        </w:rPr>
      </w:pPr>
      <w:r w:rsidRPr="00B17DC7">
        <w:rPr>
          <w:rFonts w:eastAsia="Calibri"/>
          <w:szCs w:val="24"/>
        </w:rPr>
        <w:t xml:space="preserve">2007. aastal valminud riigitee nr 10 rekonstrueerimise projekti seletuskirjas ei ole viidet olemasoleva </w:t>
      </w:r>
      <w:proofErr w:type="spellStart"/>
      <w:r w:rsidRPr="00B17DC7">
        <w:rPr>
          <w:rFonts w:eastAsia="Calibri"/>
          <w:szCs w:val="24"/>
        </w:rPr>
        <w:t>mahasõidu</w:t>
      </w:r>
      <w:proofErr w:type="spellEnd"/>
      <w:r w:rsidRPr="00B17DC7">
        <w:rPr>
          <w:rFonts w:eastAsia="Calibri"/>
          <w:szCs w:val="24"/>
        </w:rPr>
        <w:t xml:space="preserve"> või kinnistul asunud asfalteeritud tee likvideerimise kohta. Asfaldikatet projekti raames ei ole uuendatud</w:t>
      </w:r>
      <w:r w:rsidR="005F0438">
        <w:rPr>
          <w:rFonts w:eastAsia="Calibri"/>
          <w:szCs w:val="24"/>
        </w:rPr>
        <w:t>,</w:t>
      </w:r>
      <w:r w:rsidRPr="00B17DC7">
        <w:rPr>
          <w:rFonts w:eastAsia="Calibri"/>
          <w:szCs w:val="24"/>
        </w:rPr>
        <w:t xml:space="preserve"> kuid vana asfalteeritud tee osa on tänase päevani alles ning ühenduses riigimaanteega. Kuna 2007. aasta rekonstrueerimisprojektis </w:t>
      </w:r>
      <w:proofErr w:type="spellStart"/>
      <w:r w:rsidRPr="00B17DC7">
        <w:rPr>
          <w:rFonts w:eastAsia="Calibri"/>
          <w:szCs w:val="24"/>
        </w:rPr>
        <w:t>mahasõitu</w:t>
      </w:r>
      <w:proofErr w:type="spellEnd"/>
      <w:r w:rsidRPr="00B17DC7">
        <w:rPr>
          <w:rFonts w:eastAsia="Calibri"/>
          <w:szCs w:val="24"/>
        </w:rPr>
        <w:t xml:space="preserve"> ei </w:t>
      </w:r>
      <w:r w:rsidRPr="00B17DC7">
        <w:rPr>
          <w:rFonts w:eastAsia="Calibri"/>
          <w:szCs w:val="24"/>
        </w:rPr>
        <w:lastRenderedPageBreak/>
        <w:t xml:space="preserve">keelatud, võib see viidata sellele, et see vastas toona kehtinud normidele. Seega võis omanikul tekkida õiguspärane ootus, et olemasolev </w:t>
      </w:r>
      <w:proofErr w:type="spellStart"/>
      <w:r w:rsidRPr="00B17DC7">
        <w:rPr>
          <w:rFonts w:eastAsia="Calibri"/>
          <w:szCs w:val="24"/>
        </w:rPr>
        <w:t>mahasõit</w:t>
      </w:r>
      <w:proofErr w:type="spellEnd"/>
      <w:r w:rsidRPr="00B17DC7">
        <w:rPr>
          <w:rFonts w:eastAsia="Calibri"/>
          <w:szCs w:val="24"/>
        </w:rPr>
        <w:t xml:space="preserve"> jä</w:t>
      </w:r>
      <w:r w:rsidR="005F0438">
        <w:rPr>
          <w:rFonts w:eastAsia="Calibri"/>
          <w:szCs w:val="24"/>
        </w:rPr>
        <w:t>äb</w:t>
      </w:r>
      <w:r w:rsidRPr="00B17DC7">
        <w:rPr>
          <w:rFonts w:eastAsia="Calibri"/>
          <w:szCs w:val="24"/>
        </w:rPr>
        <w:t xml:space="preserve"> kehtima. 2007. aastal valminud riigitee nr 10 rekonstrueerimise projekti kooskõlastuse joonisel kooskõlastuse lahtris annab </w:t>
      </w:r>
      <w:r w:rsidR="00753309">
        <w:rPr>
          <w:rFonts w:eastAsia="Calibri"/>
          <w:szCs w:val="24"/>
        </w:rPr>
        <w:t>Mere pst 1</w:t>
      </w:r>
      <w:r w:rsidRPr="00B17DC7">
        <w:rPr>
          <w:rFonts w:eastAsia="Calibri"/>
          <w:szCs w:val="24"/>
        </w:rPr>
        <w:t xml:space="preserve"> väidetav omanik või omaniku esindaja kooskõlastuse läbirääkimiste alustamiseks projektis kajastatud perspektiivse tee maa-ala moodustamiseks. Kui kooskõlastuse andmisel 2007. aastal ei väljendatud selgesõnalist nõustumist </w:t>
      </w:r>
      <w:proofErr w:type="spellStart"/>
      <w:r w:rsidRPr="00B17DC7">
        <w:rPr>
          <w:rFonts w:eastAsia="Calibri"/>
          <w:szCs w:val="24"/>
        </w:rPr>
        <w:t>mahasõidu</w:t>
      </w:r>
      <w:proofErr w:type="spellEnd"/>
      <w:r w:rsidRPr="00B17DC7">
        <w:rPr>
          <w:rFonts w:eastAsia="Calibri"/>
          <w:szCs w:val="24"/>
        </w:rPr>
        <w:t xml:space="preserve"> likvideerimisega, ei saa hiljem tagantjärele seda nii tõlgendada ning see ei võrdsustu nõustumisega olemasoleva </w:t>
      </w:r>
      <w:proofErr w:type="spellStart"/>
      <w:r w:rsidRPr="00B17DC7">
        <w:rPr>
          <w:rFonts w:eastAsia="Calibri"/>
          <w:szCs w:val="24"/>
        </w:rPr>
        <w:t>mahasõidu</w:t>
      </w:r>
      <w:proofErr w:type="spellEnd"/>
      <w:r w:rsidRPr="00B17DC7">
        <w:rPr>
          <w:rFonts w:eastAsia="Calibri"/>
          <w:szCs w:val="24"/>
        </w:rPr>
        <w:t xml:space="preserve"> likvideerimiseks.</w:t>
      </w:r>
    </w:p>
    <w:p w14:paraId="10B95DC9" w14:textId="1A4E0BA5" w:rsidR="00753309" w:rsidRPr="00B17DC7" w:rsidRDefault="0080316F" w:rsidP="0092570D">
      <w:pPr>
        <w:spacing w:after="120"/>
        <w:jc w:val="both"/>
        <w:rPr>
          <w:rFonts w:eastAsia="Calibri"/>
          <w:szCs w:val="24"/>
        </w:rPr>
      </w:pPr>
      <w:r w:rsidRPr="00313486">
        <w:rPr>
          <w:rFonts w:eastAsia="Calibri"/>
          <w:szCs w:val="24"/>
        </w:rPr>
        <w:t xml:space="preserve">Transpordiamet on varustanud olemasoleva Tallinna maantee </w:t>
      </w:r>
      <w:proofErr w:type="spellStart"/>
      <w:r w:rsidRPr="00313486">
        <w:rPr>
          <w:rFonts w:eastAsia="Calibri"/>
          <w:szCs w:val="24"/>
        </w:rPr>
        <w:t>mahasõidu</w:t>
      </w:r>
      <w:proofErr w:type="spellEnd"/>
      <w:r w:rsidRPr="00313486">
        <w:rPr>
          <w:rFonts w:eastAsia="Calibri"/>
          <w:szCs w:val="24"/>
        </w:rPr>
        <w:t xml:space="preserve"> korrektse teetähistusega, katkendjoonte näol.</w:t>
      </w:r>
      <w:r w:rsidRPr="00B17DC7">
        <w:rPr>
          <w:rFonts w:eastAsia="Calibri"/>
          <w:szCs w:val="24"/>
        </w:rPr>
        <w:t xml:space="preserve"> Vaidlusalune </w:t>
      </w:r>
      <w:proofErr w:type="spellStart"/>
      <w:r w:rsidRPr="00B17DC7">
        <w:rPr>
          <w:rFonts w:eastAsia="Calibri"/>
          <w:szCs w:val="24"/>
        </w:rPr>
        <w:t>mahasõit</w:t>
      </w:r>
      <w:proofErr w:type="spellEnd"/>
      <w:r w:rsidRPr="00B17DC7">
        <w:rPr>
          <w:rFonts w:eastAsia="Calibri"/>
          <w:szCs w:val="24"/>
        </w:rPr>
        <w:t xml:space="preserve"> omab tänasel päeval Tallinna maanteel katkendjoonega tähistust</w:t>
      </w:r>
      <w:r w:rsidR="00753309">
        <w:rPr>
          <w:rFonts w:eastAsia="Calibri"/>
          <w:szCs w:val="24"/>
        </w:rPr>
        <w:t xml:space="preserve">. </w:t>
      </w:r>
      <w:r w:rsidRPr="00B17DC7">
        <w:rPr>
          <w:rFonts w:eastAsia="Calibri"/>
          <w:szCs w:val="24"/>
        </w:rPr>
        <w:t xml:space="preserve">Vaidlusaluse </w:t>
      </w:r>
      <w:proofErr w:type="spellStart"/>
      <w:r w:rsidRPr="00B17DC7">
        <w:rPr>
          <w:rFonts w:eastAsia="Calibri"/>
          <w:szCs w:val="24"/>
        </w:rPr>
        <w:t>mahasõidu</w:t>
      </w:r>
      <w:proofErr w:type="spellEnd"/>
      <w:r w:rsidRPr="00B17DC7">
        <w:rPr>
          <w:rFonts w:eastAsia="Calibri"/>
          <w:szCs w:val="24"/>
        </w:rPr>
        <w:t xml:space="preserve"> tähistus katkendjoonega on samuti nähtav 2006 aasta </w:t>
      </w:r>
      <w:proofErr w:type="spellStart"/>
      <w:r w:rsidRPr="00B17DC7">
        <w:rPr>
          <w:rFonts w:eastAsia="Calibri"/>
          <w:szCs w:val="24"/>
        </w:rPr>
        <w:t>aerofotol</w:t>
      </w:r>
      <w:proofErr w:type="spellEnd"/>
      <w:r w:rsidRPr="00B17DC7">
        <w:rPr>
          <w:rFonts w:eastAsia="Calibri"/>
          <w:szCs w:val="24"/>
        </w:rPr>
        <w:t xml:space="preserve">. Ameti selline tegevus võis luua õiguspärase ootuse </w:t>
      </w:r>
      <w:proofErr w:type="spellStart"/>
      <w:r w:rsidRPr="00B17DC7">
        <w:rPr>
          <w:rFonts w:eastAsia="Calibri"/>
          <w:szCs w:val="24"/>
        </w:rPr>
        <w:t>mahasõidu</w:t>
      </w:r>
      <w:proofErr w:type="spellEnd"/>
      <w:r w:rsidRPr="00B17DC7">
        <w:rPr>
          <w:rFonts w:eastAsia="Calibri"/>
          <w:szCs w:val="24"/>
        </w:rPr>
        <w:t xml:space="preserve"> seaduslikkuse osas. Tee on osaliselt asfalteeritud ja osaliselt kruusakattega. Tee on avalikult ligipääsetav ja regulaarses kasutuses. Tee valdajana on </w:t>
      </w:r>
      <w:proofErr w:type="spellStart"/>
      <w:r w:rsidRPr="00B17DC7">
        <w:rPr>
          <w:rFonts w:eastAsia="Calibri"/>
          <w:szCs w:val="24"/>
        </w:rPr>
        <w:t>Careworks</w:t>
      </w:r>
      <w:proofErr w:type="spellEnd"/>
      <w:r w:rsidRPr="00B17DC7">
        <w:rPr>
          <w:rFonts w:eastAsia="Calibri"/>
          <w:szCs w:val="24"/>
        </w:rPr>
        <w:t xml:space="preserve"> OÜ kohustatud tagama selle ohutu kasutuse. </w:t>
      </w:r>
    </w:p>
    <w:p w14:paraId="0D5D7FB9" w14:textId="524DB37B" w:rsidR="00AC5D82" w:rsidRDefault="0080316F" w:rsidP="0092570D">
      <w:pPr>
        <w:spacing w:after="120"/>
        <w:jc w:val="both"/>
        <w:rPr>
          <w:rFonts w:eastAsia="Calibri"/>
          <w:szCs w:val="24"/>
        </w:rPr>
      </w:pPr>
      <w:r w:rsidRPr="00B17DC7">
        <w:rPr>
          <w:rFonts w:eastAsia="Calibri"/>
          <w:szCs w:val="24"/>
        </w:rPr>
        <w:t>Majandus- ja taristuministri 5. augusti 2015. a määrus nr 106 „Tee projekteerimise normid” „Lisa Maanteede Projekteerimisnormid</w:t>
      </w:r>
      <w:r w:rsidR="005F0438">
        <w:rPr>
          <w:rFonts w:eastAsia="Calibri"/>
          <w:szCs w:val="24"/>
        </w:rPr>
        <w:t xml:space="preserve"> </w:t>
      </w:r>
      <w:r w:rsidRPr="00B17DC7">
        <w:rPr>
          <w:rFonts w:eastAsia="Calibri"/>
          <w:szCs w:val="24"/>
        </w:rPr>
        <w:t xml:space="preserve">“ kohaselt tohib </w:t>
      </w:r>
      <w:proofErr w:type="spellStart"/>
      <w:r w:rsidRPr="00B17DC7">
        <w:rPr>
          <w:rFonts w:eastAsia="Calibri"/>
          <w:szCs w:val="24"/>
        </w:rPr>
        <w:t>mahasõidud</w:t>
      </w:r>
      <w:proofErr w:type="spellEnd"/>
      <w:r w:rsidRPr="00B17DC7">
        <w:rPr>
          <w:rFonts w:eastAsia="Calibri"/>
          <w:szCs w:val="24"/>
        </w:rPr>
        <w:t xml:space="preserve"> rajada normist tihedamini, tingimusel, et vastavale teelõigule seatakse kiiruspiirang kuni 50 km/h (projekteerimisnormide punkti 5.2.1 lg 3). Ristumiskoha ulatuses kehtib kiiruspiirang 30km/h, mis tagab kõrgema ohutuse ning loob eelduse erandi tegemiseks. Transpordiameti teostatud katkendjoonega tähistus võimaldab selget ja ohutut </w:t>
      </w:r>
      <w:proofErr w:type="spellStart"/>
      <w:r w:rsidRPr="00B17DC7">
        <w:rPr>
          <w:rFonts w:eastAsia="Calibri"/>
          <w:szCs w:val="24"/>
        </w:rPr>
        <w:t>mahasõitu</w:t>
      </w:r>
      <w:proofErr w:type="spellEnd"/>
      <w:r w:rsidRPr="00B17DC7">
        <w:rPr>
          <w:rFonts w:eastAsia="Calibri"/>
          <w:szCs w:val="24"/>
        </w:rPr>
        <w:t xml:space="preserve"> Mere pst 1 aadressil asuvalt, avalikult kasutatava tee pealt. Ei ole eluliselt usutav, et </w:t>
      </w:r>
      <w:proofErr w:type="spellStart"/>
      <w:r w:rsidRPr="00B17DC7">
        <w:rPr>
          <w:rFonts w:eastAsia="Calibri"/>
          <w:szCs w:val="24"/>
        </w:rPr>
        <w:t>mahasõidu</w:t>
      </w:r>
      <w:proofErr w:type="spellEnd"/>
      <w:r w:rsidRPr="00B17DC7">
        <w:rPr>
          <w:rFonts w:eastAsia="Calibri"/>
          <w:szCs w:val="24"/>
        </w:rPr>
        <w:t xml:space="preserve"> osa likvideerimine vähendab tee kasutust ning seega teekatte märgistuse eemaldamine võib vähendada liiklusohutust, kuna Mere pst 1 kinnistul asuv tee (7836580) ei oleks arusaadavalt tähistatud.</w:t>
      </w:r>
      <w:r w:rsidR="00185A02" w:rsidRPr="00B17DC7">
        <w:rPr>
          <w:rFonts w:eastAsia="Calibri"/>
          <w:szCs w:val="24"/>
        </w:rPr>
        <w:t xml:space="preserve"> Aerofotodelt on näha, et kinnistul asuva tee </w:t>
      </w:r>
      <w:proofErr w:type="spellStart"/>
      <w:r w:rsidR="00185A02" w:rsidRPr="00B17DC7">
        <w:rPr>
          <w:rFonts w:eastAsia="Calibri"/>
          <w:szCs w:val="24"/>
        </w:rPr>
        <w:t>mahasõit</w:t>
      </w:r>
      <w:proofErr w:type="spellEnd"/>
      <w:r w:rsidR="00185A02" w:rsidRPr="00B17DC7">
        <w:rPr>
          <w:rFonts w:eastAsia="Calibri"/>
          <w:szCs w:val="24"/>
        </w:rPr>
        <w:t xml:space="preserve"> Tallinna maanteele on hea nähtavusega. Teadaolevalt ei ole hetkel olemasoleva </w:t>
      </w:r>
      <w:proofErr w:type="spellStart"/>
      <w:r w:rsidR="00185A02" w:rsidRPr="00B17DC7">
        <w:rPr>
          <w:rFonts w:eastAsia="Calibri"/>
          <w:szCs w:val="24"/>
        </w:rPr>
        <w:t>mahasõiduga</w:t>
      </w:r>
      <w:proofErr w:type="spellEnd"/>
      <w:r w:rsidR="00185A02" w:rsidRPr="00B17DC7">
        <w:rPr>
          <w:rFonts w:eastAsia="Calibri"/>
          <w:szCs w:val="24"/>
        </w:rPr>
        <w:t xml:space="preserve"> seotud ühtegi liiklusõnnetust. Selle põhjal saab väita, et olemasolev </w:t>
      </w:r>
      <w:proofErr w:type="spellStart"/>
      <w:r w:rsidR="00185A02" w:rsidRPr="00B17DC7">
        <w:rPr>
          <w:rFonts w:eastAsia="Calibri"/>
          <w:szCs w:val="24"/>
        </w:rPr>
        <w:t>mahasõit</w:t>
      </w:r>
      <w:proofErr w:type="spellEnd"/>
      <w:r w:rsidR="00185A02" w:rsidRPr="00B17DC7">
        <w:rPr>
          <w:rFonts w:eastAsia="Calibri"/>
          <w:szCs w:val="24"/>
        </w:rPr>
        <w:t xml:space="preserve"> on ohutu</w:t>
      </w:r>
      <w:r w:rsidR="00AC5D82">
        <w:rPr>
          <w:rFonts w:eastAsia="Calibri"/>
          <w:szCs w:val="24"/>
        </w:rPr>
        <w:t>,</w:t>
      </w:r>
      <w:r w:rsidR="00185A02" w:rsidRPr="00B17DC7">
        <w:rPr>
          <w:rFonts w:eastAsia="Calibri"/>
          <w:szCs w:val="24"/>
        </w:rPr>
        <w:t xml:space="preserve"> kuid selle likvideerimine võib liiklusohutust kahjustada. </w:t>
      </w:r>
    </w:p>
    <w:p w14:paraId="3B2DA53C" w14:textId="6AD1E15C" w:rsidR="007745A1" w:rsidRPr="0092570D" w:rsidRDefault="00185A02" w:rsidP="0092570D">
      <w:pPr>
        <w:spacing w:after="120"/>
        <w:jc w:val="both"/>
        <w:rPr>
          <w:rFonts w:eastAsia="Calibri"/>
          <w:szCs w:val="24"/>
        </w:rPr>
      </w:pPr>
      <w:r w:rsidRPr="00B17DC7">
        <w:rPr>
          <w:rFonts w:eastAsia="Calibri"/>
          <w:szCs w:val="24"/>
        </w:rPr>
        <w:t xml:space="preserve">Vastavalt </w:t>
      </w:r>
      <w:r w:rsidR="00AC5D82">
        <w:rPr>
          <w:rFonts w:eastAsia="Calibri"/>
          <w:szCs w:val="24"/>
        </w:rPr>
        <w:t>õ</w:t>
      </w:r>
      <w:r w:rsidRPr="00B17DC7">
        <w:rPr>
          <w:rFonts w:eastAsia="Calibri"/>
          <w:szCs w:val="24"/>
        </w:rPr>
        <w:t>iguste kaitse põhimõttele võib haldusmenetluses piirata isiku põhiõigusi</w:t>
      </w:r>
      <w:r w:rsidR="00AC5D82">
        <w:rPr>
          <w:rFonts w:eastAsia="Calibri"/>
          <w:szCs w:val="24"/>
        </w:rPr>
        <w:t xml:space="preserve">- ja </w:t>
      </w:r>
      <w:r w:rsidRPr="00B17DC7">
        <w:rPr>
          <w:rFonts w:eastAsia="Calibri"/>
          <w:szCs w:val="24"/>
        </w:rPr>
        <w:t xml:space="preserve">vabadusi ning tema muid subjektiivseid õigusi ainult seaduse alusel. Halduse õigusakt ja toiming peab olema kohane, vajalik ning proportsionaalne seatud eesmärgi suhtes. </w:t>
      </w:r>
      <w:r w:rsidRPr="00313486">
        <w:rPr>
          <w:rFonts w:eastAsia="Calibri"/>
          <w:szCs w:val="24"/>
        </w:rPr>
        <w:t xml:space="preserve">Kui </w:t>
      </w:r>
      <w:bookmarkStart w:id="3" w:name="_Hlk194065894"/>
      <w:r w:rsidRPr="00313486">
        <w:rPr>
          <w:rFonts w:eastAsia="Calibri"/>
          <w:szCs w:val="24"/>
        </w:rPr>
        <w:t xml:space="preserve">Transpordiamet nõuab </w:t>
      </w:r>
      <w:proofErr w:type="spellStart"/>
      <w:r w:rsidRPr="00313486">
        <w:rPr>
          <w:rFonts w:eastAsia="Calibri"/>
          <w:szCs w:val="24"/>
        </w:rPr>
        <w:t>mahasõidu</w:t>
      </w:r>
      <w:proofErr w:type="spellEnd"/>
      <w:r w:rsidRPr="00313486">
        <w:rPr>
          <w:rFonts w:eastAsia="Calibri"/>
          <w:szCs w:val="24"/>
        </w:rPr>
        <w:t xml:space="preserve"> likvideerimist, tuleb hinnata, kas see nõue on proportsionaalne ja vajalik seatud eesmärgi suhtes. Kui </w:t>
      </w:r>
      <w:proofErr w:type="spellStart"/>
      <w:r w:rsidRPr="00313486">
        <w:rPr>
          <w:rFonts w:eastAsia="Calibri"/>
          <w:szCs w:val="24"/>
        </w:rPr>
        <w:t>mahasõidu</w:t>
      </w:r>
      <w:proofErr w:type="spellEnd"/>
      <w:r w:rsidRPr="00313486">
        <w:rPr>
          <w:rFonts w:eastAsia="Calibri"/>
          <w:szCs w:val="24"/>
        </w:rPr>
        <w:t xml:space="preserve"> säilitamisel ei ole selgelt võimalik tõendada ohtu liiklusohutusele ning see ei riku muid olulisi hüvesid, võib likvideerimise nõue olla ebaproportsionaalne.</w:t>
      </w:r>
      <w:r w:rsidRPr="00B17DC7">
        <w:rPr>
          <w:rFonts w:eastAsia="Calibri"/>
          <w:szCs w:val="24"/>
        </w:rPr>
        <w:t xml:space="preserve"> </w:t>
      </w:r>
      <w:bookmarkEnd w:id="3"/>
      <w:r w:rsidR="00AC5D82">
        <w:rPr>
          <w:rFonts w:eastAsia="Calibri"/>
          <w:szCs w:val="24"/>
        </w:rPr>
        <w:t>O</w:t>
      </w:r>
      <w:r w:rsidRPr="00B17DC7">
        <w:rPr>
          <w:rFonts w:eastAsia="Calibri"/>
          <w:szCs w:val="24"/>
        </w:rPr>
        <w:t xml:space="preserve">lemasoleva tee remondi ja rekonstrueerimise korral </w:t>
      </w:r>
      <w:r w:rsidR="00AC5D82">
        <w:rPr>
          <w:rFonts w:eastAsia="Calibri"/>
          <w:szCs w:val="24"/>
        </w:rPr>
        <w:t xml:space="preserve">tuleb </w:t>
      </w:r>
      <w:r w:rsidRPr="00B17DC7">
        <w:rPr>
          <w:rFonts w:eastAsia="Calibri"/>
          <w:szCs w:val="24"/>
        </w:rPr>
        <w:t xml:space="preserve">arvesse võtta tegelikud olud. Muu hulgas tuleb võimalikult suurel määral arvestada olemasolevate </w:t>
      </w:r>
      <w:proofErr w:type="spellStart"/>
      <w:r w:rsidRPr="00B17DC7">
        <w:rPr>
          <w:rFonts w:eastAsia="Calibri"/>
          <w:szCs w:val="24"/>
        </w:rPr>
        <w:t>mahasõitudega</w:t>
      </w:r>
      <w:proofErr w:type="spellEnd"/>
      <w:r w:rsidRPr="00B17DC7">
        <w:rPr>
          <w:rFonts w:eastAsia="Calibri"/>
          <w:szCs w:val="24"/>
        </w:rPr>
        <w:t xml:space="preserve"> ja sellega, et maaomanikel on õigustatud ootus pääseda edaspidigi oma maaüksusele avalikult kasutatavalt teelt. Olemasolevaid </w:t>
      </w:r>
      <w:proofErr w:type="spellStart"/>
      <w:r w:rsidRPr="00B17DC7">
        <w:rPr>
          <w:rFonts w:eastAsia="Calibri"/>
          <w:szCs w:val="24"/>
        </w:rPr>
        <w:t>mahasõite</w:t>
      </w:r>
      <w:proofErr w:type="spellEnd"/>
      <w:r w:rsidR="00AC5D82">
        <w:rPr>
          <w:rFonts w:eastAsia="Calibri"/>
          <w:szCs w:val="24"/>
        </w:rPr>
        <w:t xml:space="preserve">, </w:t>
      </w:r>
      <w:r w:rsidRPr="00B17DC7">
        <w:rPr>
          <w:rFonts w:eastAsia="Calibri"/>
          <w:szCs w:val="24"/>
        </w:rPr>
        <w:t>isegi kui need paiknevad teineteisele lähemal kui 150 meetrit</w:t>
      </w:r>
      <w:r w:rsidR="00AC5D82">
        <w:rPr>
          <w:rFonts w:eastAsia="Calibri"/>
          <w:szCs w:val="24"/>
        </w:rPr>
        <w:t>,</w:t>
      </w:r>
      <w:r w:rsidRPr="00B17DC7">
        <w:rPr>
          <w:rFonts w:eastAsia="Calibri"/>
          <w:szCs w:val="24"/>
        </w:rPr>
        <w:t xml:space="preserve"> ei saa ega pea likvideerima ning kui vaja peab saama ka uusi </w:t>
      </w:r>
      <w:proofErr w:type="spellStart"/>
      <w:r w:rsidRPr="00B17DC7">
        <w:rPr>
          <w:rFonts w:eastAsia="Calibri"/>
          <w:szCs w:val="24"/>
        </w:rPr>
        <w:t>mahasõite</w:t>
      </w:r>
      <w:proofErr w:type="spellEnd"/>
      <w:r w:rsidRPr="00B17DC7">
        <w:rPr>
          <w:rFonts w:eastAsia="Calibri"/>
          <w:szCs w:val="24"/>
        </w:rPr>
        <w:t xml:space="preserve"> rajada. Asjakohane on arvesse võtta ka tee liikluskoormust, nähtavust ning </w:t>
      </w:r>
      <w:proofErr w:type="spellStart"/>
      <w:r w:rsidRPr="00B17DC7">
        <w:rPr>
          <w:rFonts w:eastAsia="Calibri"/>
          <w:szCs w:val="24"/>
        </w:rPr>
        <w:t>mahasõitude</w:t>
      </w:r>
      <w:proofErr w:type="spellEnd"/>
      <w:r w:rsidRPr="00B17DC7">
        <w:rPr>
          <w:rFonts w:eastAsia="Calibri"/>
          <w:szCs w:val="24"/>
        </w:rPr>
        <w:t xml:space="preserve"> mõju liiklusohutusele. Liikleja ei pruugi tajuda lähestikku asetsevaid </w:t>
      </w:r>
      <w:proofErr w:type="spellStart"/>
      <w:r w:rsidRPr="00B17DC7">
        <w:rPr>
          <w:rFonts w:eastAsia="Calibri"/>
          <w:szCs w:val="24"/>
        </w:rPr>
        <w:t>mahasõite</w:t>
      </w:r>
      <w:proofErr w:type="spellEnd"/>
      <w:r w:rsidRPr="00B17DC7">
        <w:rPr>
          <w:rFonts w:eastAsia="Calibri"/>
          <w:szCs w:val="24"/>
        </w:rPr>
        <w:t xml:space="preserve"> erinevate </w:t>
      </w:r>
      <w:proofErr w:type="spellStart"/>
      <w:r w:rsidRPr="00B17DC7">
        <w:rPr>
          <w:rFonts w:eastAsia="Calibri"/>
          <w:szCs w:val="24"/>
        </w:rPr>
        <w:t>mahasõitudena</w:t>
      </w:r>
      <w:proofErr w:type="spellEnd"/>
      <w:r w:rsidRPr="00B17DC7">
        <w:rPr>
          <w:rFonts w:eastAsia="Calibri"/>
          <w:szCs w:val="24"/>
        </w:rPr>
        <w:t xml:space="preserve"> ning see ei põhjusta vähese kasutusintensiivsuse ja hea nähtavuse korral märkimisväärset liiklusohtu. Paljudes kohtades on </w:t>
      </w:r>
      <w:proofErr w:type="spellStart"/>
      <w:r w:rsidRPr="00B17DC7">
        <w:rPr>
          <w:rFonts w:eastAsia="Calibri"/>
          <w:szCs w:val="24"/>
        </w:rPr>
        <w:t>mahasõidud</w:t>
      </w:r>
      <w:proofErr w:type="spellEnd"/>
      <w:r w:rsidRPr="00B17DC7">
        <w:rPr>
          <w:rFonts w:eastAsia="Calibri"/>
          <w:szCs w:val="24"/>
        </w:rPr>
        <w:t xml:space="preserve"> ajalooliselt kujunenud vastavalt tegelikele vajadustele ja võivad seetõttu asuda teineteisele lähemal kui 150 meetrit.</w:t>
      </w:r>
      <w:r w:rsidR="00971281" w:rsidRPr="00B17DC7">
        <w:rPr>
          <w:rFonts w:eastAsia="Calibri"/>
          <w:szCs w:val="24"/>
        </w:rPr>
        <w:t xml:space="preserve"> Vastustaja on esitanud 2001 aastast pärinevad joonised. Kaebaja hinnangul ei vasta esitatud joonised reaalsele tee ümberehituse teostusele. Näiteks puudub jooniselt ülekäigurada ja puudub täielikult väljaehitatud </w:t>
      </w:r>
      <w:proofErr w:type="spellStart"/>
      <w:r w:rsidR="00971281" w:rsidRPr="00B17DC7">
        <w:rPr>
          <w:rFonts w:eastAsia="Calibri"/>
          <w:szCs w:val="24"/>
        </w:rPr>
        <w:t>mahasõit</w:t>
      </w:r>
      <w:proofErr w:type="spellEnd"/>
      <w:r w:rsidR="00971281" w:rsidRPr="00B17DC7">
        <w:rPr>
          <w:rFonts w:eastAsia="Calibri"/>
          <w:szCs w:val="24"/>
        </w:rPr>
        <w:t xml:space="preserve"> </w:t>
      </w:r>
      <w:proofErr w:type="spellStart"/>
      <w:r w:rsidR="00971281" w:rsidRPr="00B17DC7">
        <w:rPr>
          <w:rFonts w:eastAsia="Calibri"/>
          <w:szCs w:val="24"/>
        </w:rPr>
        <w:t>vastaskrundil</w:t>
      </w:r>
      <w:proofErr w:type="spellEnd"/>
      <w:r w:rsidR="00AC5D82">
        <w:rPr>
          <w:rFonts w:eastAsia="Calibri"/>
          <w:szCs w:val="24"/>
        </w:rPr>
        <w:t xml:space="preserve">. </w:t>
      </w:r>
      <w:r w:rsidR="00971281" w:rsidRPr="00B17DC7">
        <w:rPr>
          <w:rFonts w:eastAsia="Calibri"/>
          <w:szCs w:val="24"/>
        </w:rPr>
        <w:t xml:space="preserve">Kui võrrelda 2001 aastast pärinevat joonist menetluse käigus esitatud </w:t>
      </w:r>
      <w:proofErr w:type="spellStart"/>
      <w:r w:rsidR="00971281" w:rsidRPr="00B17DC7">
        <w:rPr>
          <w:rFonts w:eastAsia="Calibri"/>
          <w:szCs w:val="24"/>
        </w:rPr>
        <w:t>aerofotodega</w:t>
      </w:r>
      <w:proofErr w:type="spellEnd"/>
      <w:r w:rsidR="00971281" w:rsidRPr="00B17DC7">
        <w:rPr>
          <w:rFonts w:eastAsia="Calibri"/>
          <w:szCs w:val="24"/>
        </w:rPr>
        <w:t xml:space="preserve">, on näha mitmeid olulisi erinevusi. Kaebaja on seega seisukohal, et 2007 aasta kooskõlastusjoonis on asjakohasem. Samuti ei kuulunud 2001 aasta joonise koostamise ajal Transpordiametile </w:t>
      </w:r>
      <w:proofErr w:type="spellStart"/>
      <w:r w:rsidR="00971281" w:rsidRPr="00B17DC7">
        <w:rPr>
          <w:rFonts w:eastAsia="Calibri"/>
          <w:szCs w:val="24"/>
        </w:rPr>
        <w:t>juurdelõige</w:t>
      </w:r>
      <w:proofErr w:type="spellEnd"/>
      <w:r w:rsidR="00971281" w:rsidRPr="00B17DC7">
        <w:rPr>
          <w:rFonts w:eastAsia="Calibri"/>
          <w:szCs w:val="24"/>
        </w:rPr>
        <w:t xml:space="preserve">, millel asus Mere pst 1 krundi ajalooline </w:t>
      </w:r>
      <w:proofErr w:type="spellStart"/>
      <w:r w:rsidR="00971281" w:rsidRPr="00B17DC7">
        <w:rPr>
          <w:rFonts w:eastAsia="Calibri"/>
          <w:szCs w:val="24"/>
        </w:rPr>
        <w:t>mahasõit</w:t>
      </w:r>
      <w:proofErr w:type="spellEnd"/>
      <w:r w:rsidR="00971281" w:rsidRPr="00B17DC7">
        <w:rPr>
          <w:rFonts w:eastAsia="Calibri"/>
          <w:szCs w:val="24"/>
        </w:rPr>
        <w:t xml:space="preserve">. Seega ei pruukinud </w:t>
      </w:r>
      <w:r w:rsidR="00AC5D82">
        <w:rPr>
          <w:rFonts w:eastAsia="Calibri"/>
          <w:szCs w:val="24"/>
        </w:rPr>
        <w:t>v</w:t>
      </w:r>
      <w:r w:rsidR="00971281" w:rsidRPr="00B17DC7">
        <w:rPr>
          <w:rFonts w:eastAsia="Calibri"/>
          <w:szCs w:val="24"/>
        </w:rPr>
        <w:t xml:space="preserve">astustajal olla 2001 aastal </w:t>
      </w:r>
      <w:r w:rsidR="00971281" w:rsidRPr="00B17DC7">
        <w:rPr>
          <w:rFonts w:eastAsia="Calibri"/>
          <w:szCs w:val="24"/>
        </w:rPr>
        <w:lastRenderedPageBreak/>
        <w:t xml:space="preserve">juriidilist alust </w:t>
      </w:r>
      <w:proofErr w:type="spellStart"/>
      <w:r w:rsidR="00971281" w:rsidRPr="00B17DC7">
        <w:rPr>
          <w:rFonts w:eastAsia="Calibri"/>
          <w:szCs w:val="24"/>
        </w:rPr>
        <w:t>mahasõidu</w:t>
      </w:r>
      <w:proofErr w:type="spellEnd"/>
      <w:r w:rsidR="00971281" w:rsidRPr="00B17DC7">
        <w:rPr>
          <w:rFonts w:eastAsia="Calibri"/>
          <w:szCs w:val="24"/>
        </w:rPr>
        <w:t xml:space="preserve"> eemaldamiseks eramaalt. </w:t>
      </w:r>
      <w:r w:rsidR="00AC5D82">
        <w:rPr>
          <w:rFonts w:eastAsia="Calibri"/>
          <w:szCs w:val="24"/>
        </w:rPr>
        <w:t>Lisaks</w:t>
      </w:r>
      <w:r w:rsidR="00971281" w:rsidRPr="00B17DC7">
        <w:rPr>
          <w:rFonts w:eastAsia="Calibri"/>
          <w:szCs w:val="24"/>
        </w:rPr>
        <w:t xml:space="preserve"> puuduvad 2007 aasta kooskõlastusjoonisel 2001 aasta joonisel nähtavad ristid, mis viitasid </w:t>
      </w:r>
      <w:proofErr w:type="spellStart"/>
      <w:r w:rsidR="00971281" w:rsidRPr="00B17DC7">
        <w:rPr>
          <w:rFonts w:eastAsia="Calibri"/>
          <w:szCs w:val="24"/>
        </w:rPr>
        <w:t>mahasõidu</w:t>
      </w:r>
      <w:proofErr w:type="spellEnd"/>
      <w:r w:rsidR="00971281" w:rsidRPr="00B17DC7">
        <w:rPr>
          <w:rFonts w:eastAsia="Calibri"/>
          <w:szCs w:val="24"/>
        </w:rPr>
        <w:t xml:space="preserve"> eemaldamisele. See võib tähendada, et ehitusprojekti muudeti võrreldes 2001 aasta plaanidega.</w:t>
      </w:r>
    </w:p>
    <w:p w14:paraId="406C8CEB" w14:textId="19EEDD11" w:rsidR="000D63BD" w:rsidRPr="0092570D" w:rsidRDefault="00510653" w:rsidP="0092570D">
      <w:pPr>
        <w:pStyle w:val="Loendilik"/>
        <w:numPr>
          <w:ilvl w:val="0"/>
          <w:numId w:val="9"/>
        </w:numPr>
        <w:tabs>
          <w:tab w:val="left" w:pos="851"/>
          <w:tab w:val="right" w:pos="9072"/>
        </w:tabs>
        <w:spacing w:after="120"/>
        <w:jc w:val="both"/>
        <w:rPr>
          <w:szCs w:val="24"/>
        </w:rPr>
      </w:pPr>
      <w:r w:rsidRPr="00B17DC7">
        <w:rPr>
          <w:b/>
          <w:szCs w:val="24"/>
          <w:lang w:eastAsia="ar-SA"/>
        </w:rPr>
        <w:t>T</w:t>
      </w:r>
      <w:r w:rsidR="00971281" w:rsidRPr="00B17DC7">
        <w:rPr>
          <w:b/>
          <w:szCs w:val="24"/>
          <w:lang w:eastAsia="ar-SA"/>
        </w:rPr>
        <w:t>ranspordiameti</w:t>
      </w:r>
      <w:r w:rsidR="00905BD6" w:rsidRPr="00B17DC7">
        <w:rPr>
          <w:b/>
          <w:szCs w:val="24"/>
          <w:lang w:eastAsia="ar-SA"/>
        </w:rPr>
        <w:t xml:space="preserve"> </w:t>
      </w:r>
      <w:r w:rsidR="00905BD6" w:rsidRPr="00B17DC7">
        <w:rPr>
          <w:szCs w:val="24"/>
          <w:lang w:eastAsia="ar-SA"/>
        </w:rPr>
        <w:t>põhjendused on kokkuvõtvalt järgmised.</w:t>
      </w:r>
    </w:p>
    <w:p w14:paraId="26AA2147" w14:textId="7BA38E0B" w:rsidR="00F47A3A" w:rsidRDefault="00BD607F" w:rsidP="0092570D">
      <w:pPr>
        <w:tabs>
          <w:tab w:val="left" w:pos="851"/>
          <w:tab w:val="right" w:pos="9072"/>
        </w:tabs>
        <w:spacing w:after="120"/>
        <w:jc w:val="both"/>
        <w:rPr>
          <w:szCs w:val="24"/>
        </w:rPr>
      </w:pPr>
      <w:r w:rsidRPr="00B17DC7">
        <w:rPr>
          <w:szCs w:val="24"/>
        </w:rPr>
        <w:t xml:space="preserve">2007. aastal valminud riigitee nr 10 rekonstrueerimise projekti kohaselt on juurdepääs Mere pst 1 kinnisasjale lahendatud Mere puiestee kaudu ja sellise lahendusega on nõustunud ka kinnisasja toonane omanik. Geodeetiline alusplaan kajastab mõõdistamisaegset olukorda. Asjaolu, et </w:t>
      </w:r>
      <w:proofErr w:type="spellStart"/>
      <w:r w:rsidRPr="00B17DC7">
        <w:rPr>
          <w:szCs w:val="24"/>
        </w:rPr>
        <w:t>mahasõit</w:t>
      </w:r>
      <w:proofErr w:type="spellEnd"/>
      <w:r w:rsidRPr="00B17DC7">
        <w:rPr>
          <w:szCs w:val="24"/>
        </w:rPr>
        <w:t xml:space="preserve"> 2007. aastal mõõdistati, ei tähenda, et tegemist on ajaloolise teega, mida peaks saama kasutada ka pärast projekti ellu viimist. Projektis ei olnud </w:t>
      </w:r>
      <w:proofErr w:type="spellStart"/>
      <w:r w:rsidRPr="00B17DC7">
        <w:rPr>
          <w:szCs w:val="24"/>
        </w:rPr>
        <w:t>mahasõidu</w:t>
      </w:r>
      <w:proofErr w:type="spellEnd"/>
      <w:r w:rsidRPr="00B17DC7">
        <w:rPr>
          <w:szCs w:val="24"/>
        </w:rPr>
        <w:t xml:space="preserve"> säilimist Mere pst 1 kinnisasjale ette nähtud ning osaliselt jäi see ka rekonstrueeritava tee alla. See tähendab, et </w:t>
      </w:r>
      <w:proofErr w:type="spellStart"/>
      <w:r w:rsidRPr="00B17DC7">
        <w:rPr>
          <w:szCs w:val="24"/>
        </w:rPr>
        <w:t>mahasõit</w:t>
      </w:r>
      <w:proofErr w:type="spellEnd"/>
      <w:r w:rsidRPr="00B17DC7">
        <w:rPr>
          <w:szCs w:val="24"/>
        </w:rPr>
        <w:t xml:space="preserve"> likvideeriti osaliselt juba maantee rekonstrueerimise käigus. Neil kinnisasjadel, millele projektijärgselt senine juurdepääs maanteelt säilis, on näidatud konkreetne juurdepääsu osa ja kõrguslik lahendus. Kaebaja väited, et tegemist on ajaloolise </w:t>
      </w:r>
      <w:proofErr w:type="spellStart"/>
      <w:r w:rsidRPr="00B17DC7">
        <w:rPr>
          <w:szCs w:val="24"/>
        </w:rPr>
        <w:t>mahasõiduga</w:t>
      </w:r>
      <w:proofErr w:type="spellEnd"/>
      <w:r w:rsidR="00184C3A">
        <w:rPr>
          <w:szCs w:val="24"/>
        </w:rPr>
        <w:t>,</w:t>
      </w:r>
      <w:r w:rsidRPr="00B17DC7">
        <w:rPr>
          <w:szCs w:val="24"/>
        </w:rPr>
        <w:t xml:space="preserve"> ei ole samuti asjakohased, kuna Maa</w:t>
      </w:r>
      <w:r w:rsidR="00F47A3A">
        <w:rPr>
          <w:szCs w:val="24"/>
        </w:rPr>
        <w:t xml:space="preserve">- </w:t>
      </w:r>
      <w:r w:rsidRPr="00B17DC7">
        <w:rPr>
          <w:szCs w:val="24"/>
        </w:rPr>
        <w:t xml:space="preserve">ameti 2017. aasta </w:t>
      </w:r>
      <w:proofErr w:type="spellStart"/>
      <w:r w:rsidRPr="00B17DC7">
        <w:rPr>
          <w:szCs w:val="24"/>
        </w:rPr>
        <w:t>ortofotolt</w:t>
      </w:r>
      <w:proofErr w:type="spellEnd"/>
      <w:r w:rsidRPr="00B17DC7">
        <w:rPr>
          <w:szCs w:val="24"/>
        </w:rPr>
        <w:t xml:space="preserve">, mis on tehtud ligikaudu aasta pärast Mere pst 1 kinnistu omandamist CareWorks OÜ poolt, tõendab, et mingit ajaloolist juurdepääsu selles asukohas ei olnud. Samas on 2019. aasta </w:t>
      </w:r>
      <w:proofErr w:type="spellStart"/>
      <w:r w:rsidRPr="00B17DC7">
        <w:rPr>
          <w:szCs w:val="24"/>
        </w:rPr>
        <w:t>ortofotolt</w:t>
      </w:r>
      <w:proofErr w:type="spellEnd"/>
      <w:r w:rsidRPr="00B17DC7">
        <w:rPr>
          <w:szCs w:val="24"/>
        </w:rPr>
        <w:t xml:space="preserve"> tuvastatav, et kaebaja on omavoliliselt rajanud </w:t>
      </w:r>
      <w:proofErr w:type="spellStart"/>
      <w:r w:rsidRPr="00B17DC7">
        <w:rPr>
          <w:szCs w:val="24"/>
        </w:rPr>
        <w:t>mahasõidu</w:t>
      </w:r>
      <w:proofErr w:type="spellEnd"/>
      <w:r w:rsidRPr="00B17DC7">
        <w:rPr>
          <w:szCs w:val="24"/>
        </w:rPr>
        <w:t xml:space="preserve"> asukohta, mille säilimist ei olnud juba 2007. aastal koostatud riigitee nr 10 rekonstrueerimisprojektis ette nähtud. </w:t>
      </w:r>
      <w:r w:rsidR="00E967DC" w:rsidRPr="00B17DC7">
        <w:rPr>
          <w:szCs w:val="24"/>
        </w:rPr>
        <w:t xml:space="preserve">Kaebaja väited, et kinnisasjal toimunud kaevetööd muutsid kinnisasja </w:t>
      </w:r>
      <w:proofErr w:type="spellStart"/>
      <w:r w:rsidR="00E967DC" w:rsidRPr="00B17DC7">
        <w:rPr>
          <w:szCs w:val="24"/>
        </w:rPr>
        <w:t>mahasõidu</w:t>
      </w:r>
      <w:proofErr w:type="spellEnd"/>
      <w:r w:rsidR="00E967DC" w:rsidRPr="00B17DC7">
        <w:rPr>
          <w:szCs w:val="24"/>
        </w:rPr>
        <w:t xml:space="preserve"> 2017. aasta </w:t>
      </w:r>
      <w:proofErr w:type="spellStart"/>
      <w:r w:rsidR="00E967DC" w:rsidRPr="00B17DC7">
        <w:rPr>
          <w:szCs w:val="24"/>
        </w:rPr>
        <w:t>ortofotol</w:t>
      </w:r>
      <w:proofErr w:type="spellEnd"/>
      <w:r w:rsidR="00E967DC" w:rsidRPr="00B17DC7">
        <w:rPr>
          <w:szCs w:val="24"/>
        </w:rPr>
        <w:t xml:space="preserve"> ajutiselt halvemini nähtavaks</w:t>
      </w:r>
      <w:r w:rsidR="00184C3A">
        <w:rPr>
          <w:szCs w:val="24"/>
        </w:rPr>
        <w:t>,</w:t>
      </w:r>
      <w:r w:rsidR="00E967DC" w:rsidRPr="00B17DC7">
        <w:rPr>
          <w:szCs w:val="24"/>
        </w:rPr>
        <w:t xml:space="preserve"> ei ole asjakohased, kuna kollase ringiga märgitud alal ei ole näha mingit ehitustegevust ega olukorda, mis tinginuks väidetava halvema </w:t>
      </w:r>
      <w:proofErr w:type="spellStart"/>
      <w:r w:rsidR="00E967DC" w:rsidRPr="00B17DC7">
        <w:rPr>
          <w:szCs w:val="24"/>
        </w:rPr>
        <w:t>mahasõidu</w:t>
      </w:r>
      <w:proofErr w:type="spellEnd"/>
      <w:r w:rsidR="00E967DC" w:rsidRPr="00B17DC7">
        <w:rPr>
          <w:szCs w:val="24"/>
        </w:rPr>
        <w:t xml:space="preserve"> nähtavuse. 2019. aasta </w:t>
      </w:r>
      <w:proofErr w:type="spellStart"/>
      <w:r w:rsidR="00E967DC" w:rsidRPr="00B17DC7">
        <w:rPr>
          <w:szCs w:val="24"/>
        </w:rPr>
        <w:t>ortofotolt</w:t>
      </w:r>
      <w:proofErr w:type="spellEnd"/>
      <w:r w:rsidR="00E967DC" w:rsidRPr="00B17DC7">
        <w:rPr>
          <w:szCs w:val="24"/>
        </w:rPr>
        <w:t xml:space="preserve"> on aga selgelt näha, et kollasega märgitud alale on fotode tegemise vahele jäänud ajal rajatud riigiteelt nr 10 omavoliline </w:t>
      </w:r>
      <w:proofErr w:type="spellStart"/>
      <w:r w:rsidR="00E967DC" w:rsidRPr="00B17DC7">
        <w:rPr>
          <w:szCs w:val="24"/>
        </w:rPr>
        <w:t>mahasõit</w:t>
      </w:r>
      <w:proofErr w:type="spellEnd"/>
      <w:r w:rsidR="00E967DC" w:rsidRPr="00B17DC7">
        <w:rPr>
          <w:szCs w:val="24"/>
        </w:rPr>
        <w:t xml:space="preserve">. </w:t>
      </w:r>
    </w:p>
    <w:p w14:paraId="01AB675E" w14:textId="4C8D3707" w:rsidR="00F47A3A" w:rsidRPr="00B17DC7" w:rsidRDefault="00E967DC" w:rsidP="0092570D">
      <w:pPr>
        <w:tabs>
          <w:tab w:val="left" w:pos="851"/>
          <w:tab w:val="right" w:pos="9072"/>
        </w:tabs>
        <w:spacing w:after="120"/>
        <w:jc w:val="both"/>
        <w:rPr>
          <w:szCs w:val="24"/>
        </w:rPr>
      </w:pPr>
      <w:r w:rsidRPr="00B17DC7">
        <w:rPr>
          <w:szCs w:val="24"/>
        </w:rPr>
        <w:t xml:space="preserve">Kaebaja väidab ühtlasi, et tal on õigustatud ootus </w:t>
      </w:r>
      <w:proofErr w:type="spellStart"/>
      <w:r w:rsidRPr="00B17DC7">
        <w:rPr>
          <w:szCs w:val="24"/>
        </w:rPr>
        <w:t>mahasõidu</w:t>
      </w:r>
      <w:proofErr w:type="spellEnd"/>
      <w:r w:rsidRPr="00B17DC7">
        <w:rPr>
          <w:szCs w:val="24"/>
        </w:rPr>
        <w:t xml:space="preserve"> säilimiseks. Vastustaja sellega ei nõustu ja rõhutab, et kaitstav usaldus saaks tekkida üksnes </w:t>
      </w:r>
      <w:proofErr w:type="spellStart"/>
      <w:r w:rsidRPr="00B17DC7">
        <w:rPr>
          <w:szCs w:val="24"/>
        </w:rPr>
        <w:t>mahasõidu</w:t>
      </w:r>
      <w:proofErr w:type="spellEnd"/>
      <w:r w:rsidRPr="00B17DC7">
        <w:rPr>
          <w:szCs w:val="24"/>
        </w:rPr>
        <w:t xml:space="preserve"> ehitamist lubavast haldusaktist või kooskõlastusest, kuid mitte omavolilisest ehitamisest. Sellise olukorraga praegu tegemist ei ole.</w:t>
      </w:r>
    </w:p>
    <w:p w14:paraId="100197E1" w14:textId="6084EB45" w:rsidR="003228A5" w:rsidRDefault="00E967DC" w:rsidP="0092570D">
      <w:pPr>
        <w:tabs>
          <w:tab w:val="left" w:pos="851"/>
          <w:tab w:val="right" w:pos="9072"/>
        </w:tabs>
        <w:spacing w:after="120"/>
        <w:jc w:val="both"/>
        <w:rPr>
          <w:szCs w:val="24"/>
        </w:rPr>
      </w:pPr>
      <w:r w:rsidRPr="00B17DC7">
        <w:rPr>
          <w:szCs w:val="24"/>
        </w:rPr>
        <w:t xml:space="preserve">Mere pst 1 kinnisasi omab hetkel väga head ja korralikku juurdepääsu ning ühendust riigiteega Mere puiestee kaudu. Külgnevate asulasiseste tänavate kaudu on tagatud juurdepääs kõigile Mere pst 1 kinnisasjal asuva hoone osadele. Vaidlustatud otsuses on mh selgitatud, et riigitee nr 10 km 67,222 ja km 67,263 tee paremal küljel paiknevad olemasolevad ristmikud. Ristmikute ala on riigitee ohutuse tagamiseks markeeritud kollase teekattemärgistusega. Mere pst 1 kinnisasjale uue ristmiku rajamisel tekiks riigiteele ca 50 m laiune maa-ala, kus liikluskorraldus ei ole liiklejatele üheselt arusaadav ega tajutav. Uue ristumiskoha rajamine riigiteele olemasolevate ristmike alasse ning selle mõjupiirkonda hakkaks mõjutama ristmike liiklusohutust, suurendades ristmikel konfliktiala ja selle konfliktipunktide arvu. Mere pst 1 ristmiku nihutamine </w:t>
      </w:r>
      <w:proofErr w:type="spellStart"/>
      <w:r w:rsidRPr="00B17DC7">
        <w:rPr>
          <w:szCs w:val="24"/>
        </w:rPr>
        <w:t>vastasteepoolel</w:t>
      </w:r>
      <w:proofErr w:type="spellEnd"/>
      <w:r w:rsidRPr="00B17DC7">
        <w:rPr>
          <w:szCs w:val="24"/>
        </w:rPr>
        <w:t xml:space="preserve"> oleva olemasoleva ristmikuga kohakuti ei ole samuti võimalik, kuna siis tekiks otse ülesõiduga ristmik ning põhimaanteel liiklussagedusega 2459 sõidukit ööpäevas ei ole see normidega lubatud. </w:t>
      </w:r>
    </w:p>
    <w:p w14:paraId="66ABC831" w14:textId="3536968A" w:rsidR="003228A5" w:rsidRDefault="00E967DC" w:rsidP="0092570D">
      <w:pPr>
        <w:tabs>
          <w:tab w:val="left" w:pos="851"/>
          <w:tab w:val="right" w:pos="9072"/>
        </w:tabs>
        <w:spacing w:after="120"/>
        <w:jc w:val="both"/>
        <w:rPr>
          <w:szCs w:val="24"/>
        </w:rPr>
      </w:pPr>
      <w:r w:rsidRPr="00B17DC7">
        <w:rPr>
          <w:szCs w:val="24"/>
        </w:rPr>
        <w:t xml:space="preserve">Transpordiamet kooskõlastas 15.02.2021 kirjaga nr 7.1-2/21/2557-6 Lääneranna Vallavalitsuse poolt esitatud Mere pst 1 kinnistu ehitusloa eelnõu märkustega. Ehitusloa aluseks oli „Kontori ja laohoone. Mere pst 1, Virtsu alevik, Lääneranna vald“ eelprojekt, peaprojekteerija </w:t>
      </w:r>
      <w:proofErr w:type="spellStart"/>
      <w:r w:rsidRPr="00B17DC7">
        <w:rPr>
          <w:szCs w:val="24"/>
        </w:rPr>
        <w:t>Virgman</w:t>
      </w:r>
      <w:proofErr w:type="spellEnd"/>
      <w:r w:rsidRPr="00B17DC7">
        <w:rPr>
          <w:szCs w:val="24"/>
        </w:rPr>
        <w:t xml:space="preserve"> OÜ, töö nr 261020. Transpordiamet kooskõlastas ehitusloa eelnõu ja andis nõusoleku teekaitsevööndis kehtivatest piirangutest kõrvale kaldumiseks vastavalt projektile tingimustel, et projekti ja ehitusloa eelnõud täiendatakse mh </w:t>
      </w:r>
      <w:proofErr w:type="spellStart"/>
      <w:r w:rsidRPr="00B17DC7">
        <w:rPr>
          <w:szCs w:val="24"/>
        </w:rPr>
        <w:t>kõrvaltingimustega</w:t>
      </w:r>
      <w:proofErr w:type="spellEnd"/>
      <w:r w:rsidRPr="00B17DC7">
        <w:rPr>
          <w:szCs w:val="24"/>
        </w:rPr>
        <w:t xml:space="preserve">, et ebaseaduslik </w:t>
      </w:r>
      <w:proofErr w:type="spellStart"/>
      <w:r w:rsidRPr="00B17DC7">
        <w:rPr>
          <w:szCs w:val="24"/>
        </w:rPr>
        <w:t>mahasõit</w:t>
      </w:r>
      <w:proofErr w:type="spellEnd"/>
      <w:r w:rsidRPr="00B17DC7">
        <w:rPr>
          <w:szCs w:val="24"/>
        </w:rPr>
        <w:t xml:space="preserve"> riigitee nr 10 Risti – Virtsu – </w:t>
      </w:r>
      <w:proofErr w:type="spellStart"/>
      <w:r w:rsidRPr="00B17DC7">
        <w:rPr>
          <w:szCs w:val="24"/>
        </w:rPr>
        <w:t>Kuivastu</w:t>
      </w:r>
      <w:proofErr w:type="spellEnd"/>
      <w:r w:rsidRPr="00B17DC7">
        <w:rPr>
          <w:szCs w:val="24"/>
        </w:rPr>
        <w:t xml:space="preserve"> – Kuressaare km 67,20 juures likvideeritakse ning haljastus taastatakse enne ehitistele kasutusloa väljastamist ja kasutusloa eelnõu esitatakse Transpordiametile kooskõlastamiseks. </w:t>
      </w:r>
      <w:r w:rsidR="003228A5">
        <w:rPr>
          <w:szCs w:val="24"/>
        </w:rPr>
        <w:t>O</w:t>
      </w:r>
      <w:r w:rsidRPr="00B17DC7">
        <w:rPr>
          <w:szCs w:val="24"/>
        </w:rPr>
        <w:t xml:space="preserve">sundatud projektis ei ole samuti </w:t>
      </w:r>
      <w:proofErr w:type="spellStart"/>
      <w:r w:rsidRPr="00B17DC7">
        <w:rPr>
          <w:szCs w:val="24"/>
        </w:rPr>
        <w:t>mahasõitu</w:t>
      </w:r>
      <w:proofErr w:type="spellEnd"/>
      <w:r w:rsidRPr="00B17DC7">
        <w:rPr>
          <w:szCs w:val="24"/>
        </w:rPr>
        <w:t xml:space="preserve"> kaebaja </w:t>
      </w:r>
      <w:r w:rsidRPr="00B17DC7">
        <w:rPr>
          <w:szCs w:val="24"/>
        </w:rPr>
        <w:lastRenderedPageBreak/>
        <w:t xml:space="preserve">poolt soovitud kohas ette nähtud ning on selgitatud, et ligipääs kinnistule toimub kinnistu lääneküljelt Mere puiesteelt. Sellise lahendusega on kaebaja ise nõustunud. </w:t>
      </w:r>
    </w:p>
    <w:p w14:paraId="38C47D13" w14:textId="6642AD33" w:rsidR="003228A5" w:rsidRPr="00B17DC7" w:rsidRDefault="00E967DC" w:rsidP="0092570D">
      <w:pPr>
        <w:tabs>
          <w:tab w:val="left" w:pos="851"/>
          <w:tab w:val="right" w:pos="9072"/>
        </w:tabs>
        <w:spacing w:after="120"/>
        <w:jc w:val="both"/>
        <w:rPr>
          <w:szCs w:val="24"/>
        </w:rPr>
      </w:pPr>
      <w:r w:rsidRPr="00B17DC7">
        <w:rPr>
          <w:szCs w:val="24"/>
        </w:rPr>
        <w:t xml:space="preserve">Vastustaja ei nõustu kaebaja väitega, et tegemist on ajaloolise </w:t>
      </w:r>
      <w:proofErr w:type="spellStart"/>
      <w:r w:rsidRPr="00B17DC7">
        <w:rPr>
          <w:szCs w:val="24"/>
        </w:rPr>
        <w:t>mahasõiduga</w:t>
      </w:r>
      <w:proofErr w:type="spellEnd"/>
      <w:r w:rsidRPr="00B17DC7">
        <w:rPr>
          <w:szCs w:val="24"/>
        </w:rPr>
        <w:t xml:space="preserve"> ning on sellele asjaolule juhtinud tähelepanu ka varasema haldusmenetluse käigus. Tegemist ei ole ajaloolise ristumiskohaga, mida tõendab mh Maa-ameti 2017. aasta </w:t>
      </w:r>
      <w:proofErr w:type="spellStart"/>
      <w:r w:rsidRPr="00B17DC7">
        <w:rPr>
          <w:szCs w:val="24"/>
        </w:rPr>
        <w:t>ortofoto</w:t>
      </w:r>
      <w:proofErr w:type="spellEnd"/>
      <w:r w:rsidRPr="00B17DC7">
        <w:rPr>
          <w:szCs w:val="24"/>
        </w:rPr>
        <w:t xml:space="preserve">. Samuti ei vasta see kohtute käsitlusele ajaloolise </w:t>
      </w:r>
      <w:proofErr w:type="spellStart"/>
      <w:r w:rsidRPr="00B17DC7">
        <w:rPr>
          <w:szCs w:val="24"/>
        </w:rPr>
        <w:t>mahasõidu</w:t>
      </w:r>
      <w:proofErr w:type="spellEnd"/>
      <w:r w:rsidRPr="00B17DC7">
        <w:rPr>
          <w:szCs w:val="24"/>
        </w:rPr>
        <w:t xml:space="preserve"> kohta. Tallinna Ringkonnakohtu 31.10.2023 otsuses haldusasjas nr 3-22-40 nõustus kohus samas asjas tehtud halduskohtu järeldusega, et kui kinnisasjal asunud ajalooline </w:t>
      </w:r>
      <w:proofErr w:type="spellStart"/>
      <w:r w:rsidRPr="00B17DC7">
        <w:rPr>
          <w:szCs w:val="24"/>
        </w:rPr>
        <w:t>mahasõit</w:t>
      </w:r>
      <w:proofErr w:type="spellEnd"/>
      <w:r w:rsidRPr="00B17DC7">
        <w:rPr>
          <w:szCs w:val="24"/>
        </w:rPr>
        <w:t xml:space="preserve"> on kasutusest välja langenud ega ole enam </w:t>
      </w:r>
      <w:proofErr w:type="spellStart"/>
      <w:r w:rsidRPr="00B17DC7">
        <w:rPr>
          <w:szCs w:val="24"/>
        </w:rPr>
        <w:t>mahasõiduna</w:t>
      </w:r>
      <w:proofErr w:type="spellEnd"/>
      <w:r w:rsidRPr="00B17DC7">
        <w:rPr>
          <w:szCs w:val="24"/>
        </w:rPr>
        <w:t xml:space="preserve"> äratuntav (nt on teepeenar katkestuseta) ja avalikus liikluses (s.o riigiteel) liiklejatele selliselt äratuntav, siis ei saa </w:t>
      </w:r>
      <w:proofErr w:type="spellStart"/>
      <w:r w:rsidRPr="00B17DC7">
        <w:rPr>
          <w:szCs w:val="24"/>
        </w:rPr>
        <w:t>mahasõitu</w:t>
      </w:r>
      <w:proofErr w:type="spellEnd"/>
      <w:r w:rsidRPr="00B17DC7">
        <w:rPr>
          <w:szCs w:val="24"/>
        </w:rPr>
        <w:t xml:space="preserve"> käsitleda ajaloolise </w:t>
      </w:r>
      <w:proofErr w:type="spellStart"/>
      <w:r w:rsidRPr="00B17DC7">
        <w:rPr>
          <w:szCs w:val="24"/>
        </w:rPr>
        <w:t>mahasõiduna</w:t>
      </w:r>
      <w:proofErr w:type="spellEnd"/>
      <w:r w:rsidRPr="00B17DC7">
        <w:rPr>
          <w:szCs w:val="24"/>
        </w:rPr>
        <w:t xml:space="preserve">, mida saab samas asukohas taastada. Sellisel juhul on tegemist uue </w:t>
      </w:r>
      <w:proofErr w:type="spellStart"/>
      <w:r w:rsidRPr="00B17DC7">
        <w:rPr>
          <w:szCs w:val="24"/>
        </w:rPr>
        <w:t>mahasõidu</w:t>
      </w:r>
      <w:proofErr w:type="spellEnd"/>
      <w:r w:rsidRPr="00B17DC7">
        <w:rPr>
          <w:szCs w:val="24"/>
        </w:rPr>
        <w:t xml:space="preserve"> rajamisega, mida tuleb menetleda kehtivate normide alusel. Teisisõnu, kui ajalooline </w:t>
      </w:r>
      <w:proofErr w:type="spellStart"/>
      <w:r w:rsidRPr="00B17DC7">
        <w:rPr>
          <w:szCs w:val="24"/>
        </w:rPr>
        <w:t>mahasõit</w:t>
      </w:r>
      <w:proofErr w:type="spellEnd"/>
      <w:r w:rsidRPr="00B17DC7">
        <w:rPr>
          <w:szCs w:val="24"/>
        </w:rPr>
        <w:t xml:space="preserve"> on vahepeal ristuvalt teelt katkenud, siis on tegemist </w:t>
      </w:r>
      <w:proofErr w:type="spellStart"/>
      <w:r w:rsidRPr="00B17DC7">
        <w:rPr>
          <w:szCs w:val="24"/>
        </w:rPr>
        <w:t>EhS</w:t>
      </w:r>
      <w:proofErr w:type="spellEnd"/>
      <w:r w:rsidRPr="00B17DC7">
        <w:rPr>
          <w:szCs w:val="24"/>
        </w:rPr>
        <w:t xml:space="preserve"> tähenduses uue </w:t>
      </w:r>
      <w:proofErr w:type="spellStart"/>
      <w:r w:rsidRPr="00B17DC7">
        <w:rPr>
          <w:szCs w:val="24"/>
        </w:rPr>
        <w:t>mahasõidu</w:t>
      </w:r>
      <w:proofErr w:type="spellEnd"/>
      <w:r w:rsidRPr="00B17DC7">
        <w:rPr>
          <w:szCs w:val="24"/>
        </w:rPr>
        <w:t xml:space="preserve"> rajamisega ja sellisel juhul tuleb taotleda Transpordiametilt uued projekteerimistingimused. </w:t>
      </w:r>
      <w:r w:rsidR="003B4366" w:rsidRPr="00B17DC7">
        <w:rPr>
          <w:szCs w:val="24"/>
        </w:rPr>
        <w:t xml:space="preserve">Vastustaja soovib lisada, et juba novembrist 2001. aastal T-10 Risti-Virtsu maantee detailplaneeringust alates on Mere pst 1 kinnistu omanikule teada, et Mere pst 1 asuv </w:t>
      </w:r>
      <w:proofErr w:type="spellStart"/>
      <w:r w:rsidR="003B4366" w:rsidRPr="00B17DC7">
        <w:rPr>
          <w:szCs w:val="24"/>
        </w:rPr>
        <w:t>mahasõit</w:t>
      </w:r>
      <w:proofErr w:type="spellEnd"/>
      <w:r w:rsidR="003B4366" w:rsidRPr="00B17DC7">
        <w:rPr>
          <w:szCs w:val="24"/>
        </w:rPr>
        <w:t xml:space="preserve"> tuleb likvideerida. Detailplaneeringu joonistelt kajastub see selgelt, kuna </w:t>
      </w:r>
      <w:proofErr w:type="spellStart"/>
      <w:r w:rsidR="003B4366" w:rsidRPr="00B17DC7">
        <w:rPr>
          <w:szCs w:val="24"/>
        </w:rPr>
        <w:t>mahasõidul</w:t>
      </w:r>
      <w:proofErr w:type="spellEnd"/>
      <w:r w:rsidR="003B4366" w:rsidRPr="00B17DC7">
        <w:rPr>
          <w:szCs w:val="24"/>
        </w:rPr>
        <w:t xml:space="preserve"> on rist ja kirje: likvideeritav </w:t>
      </w:r>
      <w:proofErr w:type="spellStart"/>
      <w:r w:rsidR="003B4366" w:rsidRPr="00B17DC7">
        <w:rPr>
          <w:szCs w:val="24"/>
        </w:rPr>
        <w:t>mahasõit</w:t>
      </w:r>
      <w:proofErr w:type="spellEnd"/>
      <w:r w:rsidR="003B4366" w:rsidRPr="00B17DC7">
        <w:rPr>
          <w:szCs w:val="24"/>
        </w:rPr>
        <w:t xml:space="preserve">. Kinnistu varasem omanik on sellest arvatavalt lähtunud ja jätnud </w:t>
      </w:r>
      <w:proofErr w:type="spellStart"/>
      <w:r w:rsidR="003B4366" w:rsidRPr="00B17DC7">
        <w:rPr>
          <w:szCs w:val="24"/>
        </w:rPr>
        <w:t>mahasõidu</w:t>
      </w:r>
      <w:proofErr w:type="spellEnd"/>
      <w:r w:rsidR="003B4366" w:rsidRPr="00B17DC7">
        <w:rPr>
          <w:szCs w:val="24"/>
        </w:rPr>
        <w:t xml:space="preserve"> kasutuseta. Seda kinnitab praktiliselt täielikult kadunud </w:t>
      </w:r>
      <w:proofErr w:type="spellStart"/>
      <w:r w:rsidR="003B4366" w:rsidRPr="00B17DC7">
        <w:rPr>
          <w:szCs w:val="24"/>
        </w:rPr>
        <w:t>mahasõit</w:t>
      </w:r>
      <w:proofErr w:type="spellEnd"/>
      <w:r w:rsidR="003B4366" w:rsidRPr="00B17DC7">
        <w:rPr>
          <w:szCs w:val="24"/>
        </w:rPr>
        <w:t xml:space="preserve">, mis nähtub nii Maa-ameti </w:t>
      </w:r>
      <w:proofErr w:type="spellStart"/>
      <w:r w:rsidR="003B4366" w:rsidRPr="00B17DC7">
        <w:rPr>
          <w:szCs w:val="24"/>
        </w:rPr>
        <w:t>ortofotodelt</w:t>
      </w:r>
      <w:proofErr w:type="spellEnd"/>
      <w:r w:rsidR="003B4366" w:rsidRPr="00B17DC7">
        <w:rPr>
          <w:szCs w:val="24"/>
        </w:rPr>
        <w:t xml:space="preserve"> kui ka juulis 2011 tehtud Google Street </w:t>
      </w:r>
      <w:proofErr w:type="spellStart"/>
      <w:r w:rsidR="003B4366" w:rsidRPr="00B17DC7">
        <w:rPr>
          <w:szCs w:val="24"/>
        </w:rPr>
        <w:t>View</w:t>
      </w:r>
      <w:proofErr w:type="spellEnd"/>
      <w:r w:rsidR="003B4366" w:rsidRPr="00B17DC7">
        <w:rPr>
          <w:szCs w:val="24"/>
        </w:rPr>
        <w:t xml:space="preserve"> fotolt. Google Street </w:t>
      </w:r>
      <w:proofErr w:type="spellStart"/>
      <w:r w:rsidR="003B4366" w:rsidRPr="00B17DC7">
        <w:rPr>
          <w:szCs w:val="24"/>
        </w:rPr>
        <w:t>View</w:t>
      </w:r>
      <w:proofErr w:type="spellEnd"/>
      <w:r w:rsidR="003B4366" w:rsidRPr="00B17DC7">
        <w:rPr>
          <w:szCs w:val="24"/>
        </w:rPr>
        <w:t xml:space="preserve"> fotolt nähtub, et ala on kaetud taimestikuga ja seda pole kaua aega kasutatud, sisuliselt on </w:t>
      </w:r>
      <w:proofErr w:type="spellStart"/>
      <w:r w:rsidR="003B4366" w:rsidRPr="00B17DC7">
        <w:rPr>
          <w:szCs w:val="24"/>
        </w:rPr>
        <w:t>mahasõidu</w:t>
      </w:r>
      <w:proofErr w:type="spellEnd"/>
      <w:r w:rsidR="003B4366" w:rsidRPr="00B17DC7">
        <w:rPr>
          <w:szCs w:val="24"/>
        </w:rPr>
        <w:t xml:space="preserve"> asukoht täielikult märkamatu ja vaid õrnalt aimatav, kui seda hoolega uurida. Teel sõitjale ei kajastu see </w:t>
      </w:r>
      <w:proofErr w:type="spellStart"/>
      <w:r w:rsidR="003B4366" w:rsidRPr="00B17DC7">
        <w:rPr>
          <w:szCs w:val="24"/>
        </w:rPr>
        <w:t>mahasõiduna</w:t>
      </w:r>
      <w:proofErr w:type="spellEnd"/>
      <w:r w:rsidR="003B4366" w:rsidRPr="00B17DC7">
        <w:rPr>
          <w:szCs w:val="24"/>
        </w:rPr>
        <w:t xml:space="preserve">. Selleks, et taastada varem eksisteerinud, kuid enam mitteaimatavat </w:t>
      </w:r>
      <w:proofErr w:type="spellStart"/>
      <w:r w:rsidR="003B4366" w:rsidRPr="00B17DC7">
        <w:rPr>
          <w:szCs w:val="24"/>
        </w:rPr>
        <w:t>mahasõitu</w:t>
      </w:r>
      <w:proofErr w:type="spellEnd"/>
      <w:r w:rsidR="003B4366" w:rsidRPr="00B17DC7">
        <w:rPr>
          <w:szCs w:val="24"/>
        </w:rPr>
        <w:t xml:space="preserve">, peab esmalt esitama taotluse </w:t>
      </w:r>
      <w:proofErr w:type="spellStart"/>
      <w:r w:rsidR="003B4366" w:rsidRPr="00B17DC7">
        <w:rPr>
          <w:szCs w:val="24"/>
        </w:rPr>
        <w:t>mahasõidu</w:t>
      </w:r>
      <w:proofErr w:type="spellEnd"/>
      <w:r w:rsidR="003B4366" w:rsidRPr="00B17DC7">
        <w:rPr>
          <w:szCs w:val="24"/>
        </w:rPr>
        <w:t xml:space="preserve"> projekteerimiseks nõuete saamiseks ja seejärel ehitamiseks. Kaebaja on aga rajanud </w:t>
      </w:r>
      <w:proofErr w:type="spellStart"/>
      <w:r w:rsidR="003B4366" w:rsidRPr="00B17DC7">
        <w:rPr>
          <w:szCs w:val="24"/>
        </w:rPr>
        <w:t>mahasõidu</w:t>
      </w:r>
      <w:proofErr w:type="spellEnd"/>
      <w:r w:rsidR="003B4366" w:rsidRPr="00B17DC7">
        <w:rPr>
          <w:szCs w:val="24"/>
        </w:rPr>
        <w:t xml:space="preserve"> omavoliliselt ja peale seda asunud </w:t>
      </w:r>
      <w:proofErr w:type="spellStart"/>
      <w:r w:rsidR="003B4366" w:rsidRPr="00B17DC7">
        <w:rPr>
          <w:szCs w:val="24"/>
        </w:rPr>
        <w:t>mahasõitu</w:t>
      </w:r>
      <w:proofErr w:type="spellEnd"/>
      <w:r w:rsidR="003B4366" w:rsidRPr="00B17DC7">
        <w:rPr>
          <w:szCs w:val="24"/>
        </w:rPr>
        <w:t xml:space="preserve"> seadustama. Vastustaja ei saa selle </w:t>
      </w:r>
      <w:proofErr w:type="spellStart"/>
      <w:r w:rsidR="003B4366" w:rsidRPr="00B17DC7">
        <w:rPr>
          <w:szCs w:val="24"/>
        </w:rPr>
        <w:t>mahasõidu</w:t>
      </w:r>
      <w:proofErr w:type="spellEnd"/>
      <w:r w:rsidR="003B4366" w:rsidRPr="00B17DC7">
        <w:rPr>
          <w:szCs w:val="24"/>
        </w:rPr>
        <w:t xml:space="preserve"> rajamist sinna lubada, sest normid seda ei võimalda ja see tuleb kinnistu omanikul sealt likvideerida.</w:t>
      </w:r>
    </w:p>
    <w:p w14:paraId="2E673E55" w14:textId="26FB7663" w:rsidR="003228A5" w:rsidRPr="00B17DC7" w:rsidRDefault="00FB6F04" w:rsidP="0092570D">
      <w:pPr>
        <w:tabs>
          <w:tab w:val="left" w:pos="851"/>
          <w:tab w:val="right" w:pos="9072"/>
        </w:tabs>
        <w:spacing w:after="120"/>
        <w:jc w:val="both"/>
        <w:rPr>
          <w:szCs w:val="24"/>
        </w:rPr>
      </w:pPr>
      <w:r w:rsidRPr="00B17DC7">
        <w:rPr>
          <w:szCs w:val="24"/>
        </w:rPr>
        <w:t xml:space="preserve">Vastustaja ei vaidle sellele vastu, et varem on tee ja </w:t>
      </w:r>
      <w:proofErr w:type="spellStart"/>
      <w:r w:rsidRPr="00B17DC7">
        <w:rPr>
          <w:szCs w:val="24"/>
        </w:rPr>
        <w:t>mahasõit</w:t>
      </w:r>
      <w:proofErr w:type="spellEnd"/>
      <w:r w:rsidRPr="00B17DC7">
        <w:rPr>
          <w:szCs w:val="24"/>
        </w:rPr>
        <w:t xml:space="preserve"> kinnistul vaidlusaluses kohas olnud. Oluline on see, et seda </w:t>
      </w:r>
      <w:proofErr w:type="spellStart"/>
      <w:r w:rsidRPr="00B17DC7">
        <w:rPr>
          <w:szCs w:val="24"/>
        </w:rPr>
        <w:t>mahasõitu</w:t>
      </w:r>
      <w:proofErr w:type="spellEnd"/>
      <w:r w:rsidRPr="00B17DC7">
        <w:rPr>
          <w:szCs w:val="24"/>
        </w:rPr>
        <w:t xml:space="preserve"> seal vahepealsetel aastatel (2011-2018) ei olnud ja kaebaja rajas selle sinna 2018. aastal.</w:t>
      </w:r>
      <w:r w:rsidR="00FB5B06" w:rsidRPr="00B17DC7">
        <w:rPr>
          <w:szCs w:val="24"/>
        </w:rPr>
        <w:t xml:space="preserve"> Tegemist ei ole üksnes vana tee puhastamisega, sest uuel </w:t>
      </w:r>
      <w:proofErr w:type="spellStart"/>
      <w:r w:rsidR="00FB5B06" w:rsidRPr="00B17DC7">
        <w:rPr>
          <w:szCs w:val="24"/>
        </w:rPr>
        <w:t>mahasõidul</w:t>
      </w:r>
      <w:proofErr w:type="spellEnd"/>
      <w:r w:rsidR="00FB5B06" w:rsidRPr="00B17DC7">
        <w:rPr>
          <w:szCs w:val="24"/>
        </w:rPr>
        <w:t xml:space="preserve"> on nähtavad pöörderaadiused, eriti parempööre, kuid arvestades, et rekonstrueerimise käigus laiendati maanteed, siis vana </w:t>
      </w:r>
      <w:proofErr w:type="spellStart"/>
      <w:r w:rsidR="00FB5B06" w:rsidRPr="00B17DC7">
        <w:rPr>
          <w:szCs w:val="24"/>
        </w:rPr>
        <w:t>mahasõit</w:t>
      </w:r>
      <w:proofErr w:type="spellEnd"/>
      <w:r w:rsidR="00FB5B06" w:rsidRPr="00B17DC7">
        <w:rPr>
          <w:szCs w:val="24"/>
        </w:rPr>
        <w:t xml:space="preserve"> jäi praeguse maantee alla. </w:t>
      </w:r>
      <w:proofErr w:type="spellStart"/>
      <w:r w:rsidR="00FB5B06" w:rsidRPr="00B17DC7">
        <w:rPr>
          <w:szCs w:val="24"/>
        </w:rPr>
        <w:t>Mahasõidu</w:t>
      </w:r>
      <w:proofErr w:type="spellEnd"/>
      <w:r w:rsidR="00FB5B06" w:rsidRPr="00B17DC7">
        <w:rPr>
          <w:szCs w:val="24"/>
        </w:rPr>
        <w:t xml:space="preserve"> praeguses asukohas ei saanud kuidagi olla pöörderaadiusi. Seega ei saa olla õige ka kaebaja väide, et ta pole </w:t>
      </w:r>
      <w:proofErr w:type="spellStart"/>
      <w:r w:rsidR="00FB5B06" w:rsidRPr="00B17DC7">
        <w:rPr>
          <w:szCs w:val="24"/>
        </w:rPr>
        <w:t>mahasõitu</w:t>
      </w:r>
      <w:proofErr w:type="spellEnd"/>
      <w:r w:rsidR="00FB5B06" w:rsidRPr="00B17DC7">
        <w:rPr>
          <w:szCs w:val="24"/>
        </w:rPr>
        <w:t xml:space="preserve"> ehitanud vaid taastas eelneva olukorra.</w:t>
      </w:r>
    </w:p>
    <w:p w14:paraId="290396BA" w14:textId="17F98D48" w:rsidR="003228A5" w:rsidRPr="00B17DC7" w:rsidRDefault="00FB5B06" w:rsidP="0092570D">
      <w:pPr>
        <w:tabs>
          <w:tab w:val="left" w:pos="851"/>
          <w:tab w:val="right" w:pos="9072"/>
        </w:tabs>
        <w:spacing w:after="120"/>
        <w:jc w:val="both"/>
        <w:rPr>
          <w:szCs w:val="24"/>
        </w:rPr>
      </w:pPr>
      <w:r w:rsidRPr="00B17DC7">
        <w:rPr>
          <w:szCs w:val="24"/>
        </w:rPr>
        <w:t xml:space="preserve">2007. a rekonstrueerimisprojektis ei olnud oranž lehtrikujuline joon planeeritava uue </w:t>
      </w:r>
      <w:proofErr w:type="spellStart"/>
      <w:r w:rsidRPr="00B17DC7">
        <w:rPr>
          <w:szCs w:val="24"/>
        </w:rPr>
        <w:t>mahasõiduna</w:t>
      </w:r>
      <w:proofErr w:type="spellEnd"/>
      <w:r w:rsidRPr="00B17DC7">
        <w:rPr>
          <w:szCs w:val="24"/>
        </w:rPr>
        <w:t xml:space="preserve">, vaid see oli märgitud sinna perspektiivse </w:t>
      </w:r>
      <w:proofErr w:type="spellStart"/>
      <w:r w:rsidRPr="00B17DC7">
        <w:rPr>
          <w:szCs w:val="24"/>
        </w:rPr>
        <w:t>mahasõiduna</w:t>
      </w:r>
      <w:proofErr w:type="spellEnd"/>
      <w:r w:rsidRPr="00B17DC7">
        <w:rPr>
          <w:szCs w:val="24"/>
        </w:rPr>
        <w:t xml:space="preserve">. Kui projekti koostamise ajal ei ole selge, millised </w:t>
      </w:r>
      <w:proofErr w:type="spellStart"/>
      <w:r w:rsidRPr="00B17DC7">
        <w:rPr>
          <w:szCs w:val="24"/>
        </w:rPr>
        <w:t>mahasõidud</w:t>
      </w:r>
      <w:proofErr w:type="spellEnd"/>
      <w:r w:rsidRPr="00B17DC7">
        <w:rPr>
          <w:szCs w:val="24"/>
        </w:rPr>
        <w:t xml:space="preserve"> jäävad ja millised tuleb likvideerida, siis märgitakse need projektis perspektiivsena. Seda selleks, et kui esinevad objektiivsed asjaolud, siis on </w:t>
      </w:r>
      <w:proofErr w:type="spellStart"/>
      <w:r w:rsidRPr="00B17DC7">
        <w:rPr>
          <w:szCs w:val="24"/>
        </w:rPr>
        <w:t>mahasõidu</w:t>
      </w:r>
      <w:proofErr w:type="spellEnd"/>
      <w:r w:rsidRPr="00B17DC7">
        <w:rPr>
          <w:szCs w:val="24"/>
        </w:rPr>
        <w:t xml:space="preserve"> asukoht ära määratud. See aga ei asenda ehitusluba ega anna õigust ehitamiseks. Samuti ei saa sellest tekkida ootus, et sellesse asukohta saab kindlasti </w:t>
      </w:r>
      <w:proofErr w:type="spellStart"/>
      <w:r w:rsidRPr="00B17DC7">
        <w:rPr>
          <w:szCs w:val="24"/>
        </w:rPr>
        <w:t>mahasõidu</w:t>
      </w:r>
      <w:proofErr w:type="spellEnd"/>
      <w:r w:rsidRPr="00B17DC7">
        <w:rPr>
          <w:szCs w:val="24"/>
        </w:rPr>
        <w:t xml:space="preserve"> rajada. Samuti ei saa ootust tekkida selles, kui teekattemärgistus selles asukohas on muutunud valeks, seoses </w:t>
      </w:r>
      <w:proofErr w:type="spellStart"/>
      <w:r w:rsidRPr="00B17DC7">
        <w:rPr>
          <w:szCs w:val="24"/>
        </w:rPr>
        <w:t>mahasõidu</w:t>
      </w:r>
      <w:proofErr w:type="spellEnd"/>
      <w:r w:rsidRPr="00B17DC7">
        <w:rPr>
          <w:szCs w:val="24"/>
        </w:rPr>
        <w:t xml:space="preserve"> vahepealse likvideerumisega. </w:t>
      </w:r>
    </w:p>
    <w:p w14:paraId="462E756D" w14:textId="598CCE53" w:rsidR="00E967DC" w:rsidRPr="00B17DC7" w:rsidRDefault="00FB5B06" w:rsidP="0092570D">
      <w:pPr>
        <w:tabs>
          <w:tab w:val="left" w:pos="851"/>
          <w:tab w:val="right" w:pos="9072"/>
        </w:tabs>
        <w:spacing w:after="120"/>
        <w:jc w:val="both"/>
        <w:rPr>
          <w:szCs w:val="24"/>
        </w:rPr>
      </w:pPr>
      <w:r w:rsidRPr="00B17DC7">
        <w:rPr>
          <w:szCs w:val="24"/>
        </w:rPr>
        <w:t>Kaebaja</w:t>
      </w:r>
      <w:r w:rsidR="00E652C8">
        <w:rPr>
          <w:szCs w:val="24"/>
        </w:rPr>
        <w:t>toodud</w:t>
      </w:r>
      <w:r w:rsidRPr="00B17DC7">
        <w:rPr>
          <w:szCs w:val="24"/>
        </w:rPr>
        <w:t xml:space="preserve"> õiguskantsleri kiri Transpordiameti eelkäijale Maanteeametile ei ole kuidagi võrreldav praeguse vaidlusaluse olukorraga. Seal oli remondiks kruusatee, mis kaeti asfaldiga ja peale seda ei saanud kinnistu omanik enam oma kinnistule. Praegusel juhul aga on vana </w:t>
      </w:r>
      <w:proofErr w:type="spellStart"/>
      <w:r w:rsidRPr="00B17DC7">
        <w:rPr>
          <w:szCs w:val="24"/>
        </w:rPr>
        <w:t>mahasõit</w:t>
      </w:r>
      <w:proofErr w:type="spellEnd"/>
      <w:r w:rsidRPr="00B17DC7">
        <w:rPr>
          <w:szCs w:val="24"/>
        </w:rPr>
        <w:t xml:space="preserve"> kadunud, kaebaja on rajanud omavoliliselt samale kohale uue </w:t>
      </w:r>
      <w:proofErr w:type="spellStart"/>
      <w:r w:rsidRPr="00B17DC7">
        <w:rPr>
          <w:szCs w:val="24"/>
        </w:rPr>
        <w:t>mahasõidu</w:t>
      </w:r>
      <w:proofErr w:type="spellEnd"/>
      <w:r w:rsidRPr="00B17DC7">
        <w:rPr>
          <w:szCs w:val="24"/>
        </w:rPr>
        <w:t xml:space="preserve"> ja taotleb nüüd selle seadustamist. Praegused normid aga selle </w:t>
      </w:r>
      <w:proofErr w:type="spellStart"/>
      <w:r w:rsidRPr="00B17DC7">
        <w:rPr>
          <w:szCs w:val="24"/>
        </w:rPr>
        <w:t>mahasõidu</w:t>
      </w:r>
      <w:proofErr w:type="spellEnd"/>
      <w:r w:rsidRPr="00B17DC7">
        <w:rPr>
          <w:szCs w:val="24"/>
        </w:rPr>
        <w:t xml:space="preserve"> rajamist sinna ei võimalda ning see tuleb seetõttu sealt likvideerida ja asendada haljastusega.</w:t>
      </w:r>
    </w:p>
    <w:p w14:paraId="6AC59829" w14:textId="77777777" w:rsidR="00CE05FA" w:rsidRPr="00B17DC7" w:rsidRDefault="00CE05FA" w:rsidP="00B17DC7">
      <w:pPr>
        <w:tabs>
          <w:tab w:val="left" w:pos="851"/>
          <w:tab w:val="right" w:pos="9072"/>
        </w:tabs>
        <w:jc w:val="both"/>
        <w:rPr>
          <w:szCs w:val="24"/>
        </w:rPr>
      </w:pPr>
    </w:p>
    <w:p w14:paraId="0CD7DD28" w14:textId="0A39FD35" w:rsidR="008619B9" w:rsidRPr="0092570D" w:rsidRDefault="00D112AB" w:rsidP="0092570D">
      <w:pPr>
        <w:tabs>
          <w:tab w:val="left" w:pos="851"/>
          <w:tab w:val="right" w:pos="9072"/>
        </w:tabs>
        <w:spacing w:after="120"/>
        <w:jc w:val="both"/>
        <w:rPr>
          <w:b/>
          <w:szCs w:val="24"/>
        </w:rPr>
      </w:pPr>
      <w:r w:rsidRPr="00B17DC7">
        <w:rPr>
          <w:b/>
          <w:szCs w:val="24"/>
        </w:rPr>
        <w:lastRenderedPageBreak/>
        <w:t>KOHTU PÕHJENDUSE</w:t>
      </w:r>
      <w:r w:rsidR="00664B4F" w:rsidRPr="00B17DC7">
        <w:rPr>
          <w:b/>
          <w:szCs w:val="24"/>
        </w:rPr>
        <w:t>D</w:t>
      </w:r>
    </w:p>
    <w:p w14:paraId="375D5A8A" w14:textId="5D3E0DE8" w:rsidR="00FA5769" w:rsidRDefault="00FA5769" w:rsidP="0092570D">
      <w:pPr>
        <w:numPr>
          <w:ilvl w:val="0"/>
          <w:numId w:val="9"/>
        </w:numPr>
        <w:tabs>
          <w:tab w:val="left" w:pos="851"/>
          <w:tab w:val="right" w:pos="9072"/>
        </w:tabs>
        <w:spacing w:after="120"/>
        <w:jc w:val="both"/>
        <w:rPr>
          <w:bCs/>
          <w:iCs/>
          <w:szCs w:val="24"/>
        </w:rPr>
      </w:pPr>
      <w:r>
        <w:rPr>
          <w:bCs/>
          <w:iCs/>
          <w:szCs w:val="24"/>
        </w:rPr>
        <w:t>Kohus leiab, et kaebus tuleb jätta rahuldamata.</w:t>
      </w:r>
      <w:r w:rsidR="00CE0EDE">
        <w:rPr>
          <w:bCs/>
          <w:iCs/>
          <w:szCs w:val="24"/>
        </w:rPr>
        <w:t xml:space="preserve"> Kohus nõustub vastustaja argumentidega</w:t>
      </w:r>
      <w:r w:rsidR="00667048">
        <w:rPr>
          <w:bCs/>
          <w:iCs/>
          <w:szCs w:val="24"/>
        </w:rPr>
        <w:t xml:space="preserve"> ega pea vajalikuks HKMS § 165 </w:t>
      </w:r>
      <w:proofErr w:type="spellStart"/>
      <w:r w:rsidR="00667048">
        <w:rPr>
          <w:bCs/>
          <w:iCs/>
          <w:szCs w:val="24"/>
        </w:rPr>
        <w:t>lg-st</w:t>
      </w:r>
      <w:proofErr w:type="spellEnd"/>
      <w:r w:rsidR="00667048">
        <w:rPr>
          <w:bCs/>
          <w:iCs/>
          <w:szCs w:val="24"/>
        </w:rPr>
        <w:t xml:space="preserve"> 2 tulenevalt neid kõiki üle korrata.</w:t>
      </w:r>
    </w:p>
    <w:p w14:paraId="781E8C81" w14:textId="4DD4A2FA" w:rsidR="00A63D7D" w:rsidRPr="00A63D7D" w:rsidRDefault="00FA5769" w:rsidP="00A63D7D">
      <w:pPr>
        <w:numPr>
          <w:ilvl w:val="0"/>
          <w:numId w:val="9"/>
        </w:numPr>
        <w:tabs>
          <w:tab w:val="left" w:pos="851"/>
          <w:tab w:val="right" w:pos="9072"/>
        </w:tabs>
        <w:spacing w:after="120"/>
        <w:jc w:val="both"/>
        <w:rPr>
          <w:bCs/>
          <w:iCs/>
          <w:szCs w:val="24"/>
        </w:rPr>
      </w:pPr>
      <w:r>
        <w:rPr>
          <w:bCs/>
          <w:iCs/>
          <w:szCs w:val="24"/>
        </w:rPr>
        <w:t xml:space="preserve">Lääneranna Vallavalitsuse 25.02.2021 korraldusega nr 68 on kaebajale väljastatud ehitusluba </w:t>
      </w:r>
      <w:r w:rsidRPr="00FA5769">
        <w:rPr>
          <w:bCs/>
          <w:iCs/>
          <w:szCs w:val="24"/>
        </w:rPr>
        <w:t>laohoone (ehitisregistri kood 121350303) ehitamiseks Pärnu maakonnas Lääneranna vallas Virtsu alevikus Mere pst 1 maaüksusel (katastritunnus 19502:003:0261)</w:t>
      </w:r>
      <w:r>
        <w:rPr>
          <w:bCs/>
          <w:iCs/>
          <w:szCs w:val="24"/>
        </w:rPr>
        <w:t>. Nimetatud ehitusloa oli Transpordiamet kooskõlastanud t</w:t>
      </w:r>
      <w:r w:rsidRPr="00FA5769">
        <w:rPr>
          <w:bCs/>
          <w:iCs/>
          <w:szCs w:val="24"/>
        </w:rPr>
        <w:t>ingimus</w:t>
      </w:r>
      <w:r>
        <w:rPr>
          <w:bCs/>
          <w:iCs/>
          <w:szCs w:val="24"/>
        </w:rPr>
        <w:t>ega</w:t>
      </w:r>
      <w:r w:rsidRPr="00FA5769">
        <w:rPr>
          <w:bCs/>
          <w:iCs/>
          <w:szCs w:val="24"/>
        </w:rPr>
        <w:t xml:space="preserve">, et ebaseaduslik </w:t>
      </w:r>
      <w:proofErr w:type="spellStart"/>
      <w:r w:rsidRPr="00FA5769">
        <w:rPr>
          <w:bCs/>
          <w:iCs/>
          <w:szCs w:val="24"/>
        </w:rPr>
        <w:t>mahasõit</w:t>
      </w:r>
      <w:proofErr w:type="spellEnd"/>
      <w:r w:rsidRPr="00FA5769">
        <w:rPr>
          <w:bCs/>
          <w:iCs/>
          <w:szCs w:val="24"/>
        </w:rPr>
        <w:t xml:space="preserve"> riigitee nr 10 Risti – Virtsu – </w:t>
      </w:r>
      <w:proofErr w:type="spellStart"/>
      <w:r w:rsidRPr="00FA5769">
        <w:rPr>
          <w:bCs/>
          <w:iCs/>
          <w:szCs w:val="24"/>
        </w:rPr>
        <w:t>Kuivastu</w:t>
      </w:r>
      <w:proofErr w:type="spellEnd"/>
      <w:r w:rsidRPr="00FA5769">
        <w:rPr>
          <w:bCs/>
          <w:iCs/>
          <w:szCs w:val="24"/>
        </w:rPr>
        <w:t xml:space="preserve"> – Kuressaare km 67,20 juures likvideeri</w:t>
      </w:r>
      <w:r>
        <w:rPr>
          <w:bCs/>
          <w:iCs/>
          <w:szCs w:val="24"/>
        </w:rPr>
        <w:t>takse</w:t>
      </w:r>
      <w:r w:rsidRPr="00FA5769">
        <w:rPr>
          <w:bCs/>
          <w:iCs/>
          <w:szCs w:val="24"/>
        </w:rPr>
        <w:t xml:space="preserve"> ning haljastus taasta</w:t>
      </w:r>
      <w:r>
        <w:rPr>
          <w:bCs/>
          <w:iCs/>
          <w:szCs w:val="24"/>
        </w:rPr>
        <w:t>takse</w:t>
      </w:r>
      <w:r w:rsidRPr="00FA5769">
        <w:rPr>
          <w:bCs/>
          <w:iCs/>
          <w:szCs w:val="24"/>
        </w:rPr>
        <w:t xml:space="preserve"> enne ehitistele kasutusloa väljastamist</w:t>
      </w:r>
      <w:r>
        <w:rPr>
          <w:bCs/>
          <w:iCs/>
          <w:szCs w:val="24"/>
        </w:rPr>
        <w:t>. Lääneranna Vallavalitsus väljastaski kaebajale ehitusloa „</w:t>
      </w:r>
      <w:r w:rsidRPr="00FA5769">
        <w:rPr>
          <w:bCs/>
          <w:iCs/>
          <w:szCs w:val="24"/>
        </w:rPr>
        <w:t xml:space="preserve">koos Transpordiameti 15.02.2021 kirjas nr 7.1- 2/21/2557-6 toodud </w:t>
      </w:r>
      <w:proofErr w:type="spellStart"/>
      <w:r w:rsidRPr="00FA5769">
        <w:rPr>
          <w:bCs/>
          <w:iCs/>
          <w:szCs w:val="24"/>
        </w:rPr>
        <w:t>kõrvaltingimustega</w:t>
      </w:r>
      <w:proofErr w:type="spellEnd"/>
      <w:r>
        <w:rPr>
          <w:bCs/>
          <w:iCs/>
          <w:szCs w:val="24"/>
        </w:rPr>
        <w:t>“ (ehitusloa p 1). Ehitusloa p 6 kohaselt sai korraldust vaidlustada 30</w:t>
      </w:r>
      <w:r w:rsidR="007E0A6F">
        <w:rPr>
          <w:bCs/>
          <w:iCs/>
          <w:szCs w:val="24"/>
        </w:rPr>
        <w:t xml:space="preserve"> päeva jooksul. Haldusasja materjalidest ei nähtu, et kaebaja oleks ehitusluba vaidlustanud, mistõttu on see tervikuna koos </w:t>
      </w:r>
      <w:proofErr w:type="spellStart"/>
      <w:r w:rsidR="007E0A6F">
        <w:rPr>
          <w:bCs/>
          <w:iCs/>
          <w:szCs w:val="24"/>
        </w:rPr>
        <w:t>kõrvaltingimustega</w:t>
      </w:r>
      <w:proofErr w:type="spellEnd"/>
      <w:r w:rsidR="007E0A6F">
        <w:rPr>
          <w:bCs/>
          <w:iCs/>
          <w:szCs w:val="24"/>
        </w:rPr>
        <w:t xml:space="preserve"> kehtiv ja järgimiseks kohustuslik. </w:t>
      </w:r>
      <w:r w:rsidR="00867041">
        <w:rPr>
          <w:bCs/>
          <w:iCs/>
          <w:szCs w:val="24"/>
        </w:rPr>
        <w:t>Juba üksnes</w:t>
      </w:r>
      <w:r w:rsidR="007E0A6F">
        <w:rPr>
          <w:bCs/>
          <w:iCs/>
          <w:szCs w:val="24"/>
        </w:rPr>
        <w:t xml:space="preserve"> kehtiva ehitusloa ja selle </w:t>
      </w:r>
      <w:proofErr w:type="spellStart"/>
      <w:r w:rsidR="007E0A6F">
        <w:rPr>
          <w:bCs/>
          <w:iCs/>
          <w:szCs w:val="24"/>
        </w:rPr>
        <w:t>kõrvaltingimuste</w:t>
      </w:r>
      <w:proofErr w:type="spellEnd"/>
      <w:r w:rsidR="007E0A6F">
        <w:rPr>
          <w:bCs/>
          <w:iCs/>
          <w:szCs w:val="24"/>
        </w:rPr>
        <w:t xml:space="preserve"> olemasolu on piisav, et jätta kaebaja taotlus projekteerimistingimuste väljastamiseks rahuldamata, sest kaebaja on taotlenud luba tegevusteks, mille ehitusluba välistab. Seda enam, et kaebaja kinnistule on</w:t>
      </w:r>
      <w:r w:rsidR="00263BF5">
        <w:rPr>
          <w:bCs/>
          <w:iCs/>
          <w:szCs w:val="24"/>
        </w:rPr>
        <w:t xml:space="preserve"> võimalik</w:t>
      </w:r>
      <w:r w:rsidR="007E0A6F">
        <w:rPr>
          <w:bCs/>
          <w:iCs/>
          <w:szCs w:val="24"/>
        </w:rPr>
        <w:t xml:space="preserve"> juurde</w:t>
      </w:r>
      <w:r w:rsidR="00263BF5">
        <w:rPr>
          <w:bCs/>
          <w:iCs/>
          <w:szCs w:val="24"/>
        </w:rPr>
        <w:t xml:space="preserve"> </w:t>
      </w:r>
      <w:r w:rsidR="007E0A6F">
        <w:rPr>
          <w:bCs/>
          <w:iCs/>
          <w:szCs w:val="24"/>
        </w:rPr>
        <w:t>pääs</w:t>
      </w:r>
      <w:r w:rsidR="00263BF5">
        <w:rPr>
          <w:bCs/>
          <w:iCs/>
          <w:szCs w:val="24"/>
        </w:rPr>
        <w:t>eda</w:t>
      </w:r>
      <w:r w:rsidR="007E0A6F">
        <w:rPr>
          <w:bCs/>
          <w:iCs/>
          <w:szCs w:val="24"/>
        </w:rPr>
        <w:t xml:space="preserve"> </w:t>
      </w:r>
      <w:r w:rsidR="00A63D7D" w:rsidRPr="00A63D7D">
        <w:rPr>
          <w:bCs/>
          <w:iCs/>
          <w:szCs w:val="24"/>
        </w:rPr>
        <w:t>olemasolevate munitsipaalomandis olevate avaliku kasutustega Mere pst (tee nr 1950062) ja Jaama tänav (tee nr 1950083) kaudu</w:t>
      </w:r>
      <w:r w:rsidR="00263BF5">
        <w:rPr>
          <w:bCs/>
          <w:iCs/>
          <w:szCs w:val="24"/>
        </w:rPr>
        <w:t xml:space="preserve"> (vt vaidlustatud otsuse p 2.9)</w:t>
      </w:r>
      <w:r w:rsidR="00667048">
        <w:rPr>
          <w:bCs/>
          <w:iCs/>
          <w:szCs w:val="24"/>
        </w:rPr>
        <w:t xml:space="preserve">, st </w:t>
      </w:r>
      <w:r w:rsidR="00867041">
        <w:rPr>
          <w:bCs/>
          <w:iCs/>
          <w:szCs w:val="24"/>
        </w:rPr>
        <w:t xml:space="preserve">Mere pst 1 kinnistu näol pole tegemist avalikule teele juurdepääsu mitte omava kinnistuga.  </w:t>
      </w:r>
      <w:r w:rsidR="00263BF5">
        <w:rPr>
          <w:bCs/>
          <w:iCs/>
          <w:szCs w:val="24"/>
        </w:rPr>
        <w:t xml:space="preserve"> </w:t>
      </w:r>
      <w:r w:rsidR="00A63D7D" w:rsidRPr="00A63D7D">
        <w:rPr>
          <w:bCs/>
          <w:iCs/>
          <w:szCs w:val="24"/>
        </w:rPr>
        <w:t xml:space="preserve"> </w:t>
      </w:r>
    </w:p>
    <w:p w14:paraId="110B3F20" w14:textId="005DC342" w:rsidR="007E0A6F" w:rsidRDefault="007E0A6F" w:rsidP="0092570D">
      <w:pPr>
        <w:numPr>
          <w:ilvl w:val="0"/>
          <w:numId w:val="9"/>
        </w:numPr>
        <w:tabs>
          <w:tab w:val="left" w:pos="851"/>
          <w:tab w:val="right" w:pos="9072"/>
        </w:tabs>
        <w:spacing w:after="120"/>
        <w:jc w:val="both"/>
        <w:rPr>
          <w:bCs/>
          <w:iCs/>
          <w:szCs w:val="24"/>
        </w:rPr>
      </w:pPr>
      <w:r>
        <w:rPr>
          <w:bCs/>
          <w:iCs/>
          <w:szCs w:val="24"/>
        </w:rPr>
        <w:t xml:space="preserve">Vastustaja on sellele vaatamata käsitlenud kaebaja </w:t>
      </w:r>
      <w:r w:rsidRPr="007E0A6F">
        <w:rPr>
          <w:bCs/>
          <w:iCs/>
          <w:szCs w:val="24"/>
        </w:rPr>
        <w:t>20.09.2024</w:t>
      </w:r>
      <w:r>
        <w:rPr>
          <w:bCs/>
          <w:iCs/>
          <w:szCs w:val="24"/>
        </w:rPr>
        <w:t xml:space="preserve"> taotlust sisuliselt ning esitanud ka põhjendused, miks vastustaja kaebaja väidetega ei nõustu.</w:t>
      </w:r>
    </w:p>
    <w:p w14:paraId="4C9166F8" w14:textId="5D733577" w:rsidR="007E0A6F" w:rsidRDefault="007E0A6F" w:rsidP="0092570D">
      <w:pPr>
        <w:numPr>
          <w:ilvl w:val="0"/>
          <w:numId w:val="9"/>
        </w:numPr>
        <w:tabs>
          <w:tab w:val="left" w:pos="851"/>
          <w:tab w:val="right" w:pos="9072"/>
        </w:tabs>
        <w:spacing w:after="120"/>
        <w:jc w:val="both"/>
        <w:rPr>
          <w:bCs/>
          <w:iCs/>
          <w:szCs w:val="24"/>
        </w:rPr>
      </w:pPr>
      <w:r>
        <w:rPr>
          <w:bCs/>
          <w:iCs/>
          <w:szCs w:val="24"/>
        </w:rPr>
        <w:t>Kohtu hinnangul on</w:t>
      </w:r>
      <w:r w:rsidR="00E271CA">
        <w:rPr>
          <w:bCs/>
          <w:iCs/>
          <w:szCs w:val="24"/>
        </w:rPr>
        <w:t xml:space="preserve"> piisavalt tõendatud</w:t>
      </w:r>
      <w:r>
        <w:rPr>
          <w:bCs/>
          <w:iCs/>
          <w:szCs w:val="24"/>
        </w:rPr>
        <w:t xml:space="preserve"> </w:t>
      </w:r>
      <w:r w:rsidR="00E271CA">
        <w:rPr>
          <w:bCs/>
          <w:iCs/>
          <w:szCs w:val="24"/>
        </w:rPr>
        <w:t>vastustaja väide</w:t>
      </w:r>
      <w:r>
        <w:rPr>
          <w:bCs/>
          <w:iCs/>
          <w:szCs w:val="24"/>
        </w:rPr>
        <w:t xml:space="preserve">, et vaidlusaluse </w:t>
      </w:r>
      <w:proofErr w:type="spellStart"/>
      <w:r>
        <w:rPr>
          <w:bCs/>
          <w:iCs/>
          <w:szCs w:val="24"/>
        </w:rPr>
        <w:t>mahasõidu</w:t>
      </w:r>
      <w:proofErr w:type="spellEnd"/>
      <w:r>
        <w:rPr>
          <w:bCs/>
          <w:iCs/>
          <w:szCs w:val="24"/>
        </w:rPr>
        <w:t xml:space="preserve"> näol ei o</w:t>
      </w:r>
      <w:r w:rsidR="00667048">
        <w:rPr>
          <w:bCs/>
          <w:iCs/>
          <w:szCs w:val="24"/>
        </w:rPr>
        <w:t>le</w:t>
      </w:r>
      <w:r>
        <w:rPr>
          <w:bCs/>
          <w:iCs/>
          <w:szCs w:val="24"/>
        </w:rPr>
        <w:t xml:space="preserve"> tegemist ajaloolises kasutuses olnud ristmikuga</w:t>
      </w:r>
      <w:r w:rsidR="00E271CA">
        <w:rPr>
          <w:bCs/>
          <w:iCs/>
          <w:szCs w:val="24"/>
        </w:rPr>
        <w:t>,</w:t>
      </w:r>
      <w:r>
        <w:rPr>
          <w:bCs/>
          <w:iCs/>
          <w:szCs w:val="24"/>
        </w:rPr>
        <w:t xml:space="preserve"> vaid tegemist on ristmikuga, mille on </w:t>
      </w:r>
      <w:r w:rsidR="00E271CA">
        <w:rPr>
          <w:bCs/>
          <w:iCs/>
          <w:szCs w:val="24"/>
        </w:rPr>
        <w:t xml:space="preserve">tõenäoliselt </w:t>
      </w:r>
      <w:r>
        <w:rPr>
          <w:bCs/>
          <w:iCs/>
          <w:szCs w:val="24"/>
        </w:rPr>
        <w:t xml:space="preserve">rajanut </w:t>
      </w:r>
      <w:r w:rsidR="00E271CA">
        <w:rPr>
          <w:bCs/>
          <w:iCs/>
          <w:szCs w:val="24"/>
        </w:rPr>
        <w:t>Mere pst 1 omanik</w:t>
      </w:r>
      <w:r>
        <w:rPr>
          <w:bCs/>
          <w:iCs/>
          <w:szCs w:val="24"/>
        </w:rPr>
        <w:t xml:space="preserve"> selleks Transpordiameti </w:t>
      </w:r>
      <w:r w:rsidR="00E271CA">
        <w:rPr>
          <w:bCs/>
          <w:iCs/>
          <w:szCs w:val="24"/>
        </w:rPr>
        <w:t>nõusolekut</w:t>
      </w:r>
      <w:r>
        <w:rPr>
          <w:bCs/>
          <w:iCs/>
          <w:szCs w:val="24"/>
        </w:rPr>
        <w:t xml:space="preserve"> omamata.</w:t>
      </w:r>
    </w:p>
    <w:p w14:paraId="0354F199" w14:textId="447AE931" w:rsidR="00867041" w:rsidRDefault="00E271CA" w:rsidP="002E1E29">
      <w:pPr>
        <w:tabs>
          <w:tab w:val="left" w:pos="851"/>
          <w:tab w:val="right" w:pos="9072"/>
        </w:tabs>
        <w:spacing w:after="120"/>
        <w:jc w:val="both"/>
        <w:rPr>
          <w:bCs/>
          <w:iCs/>
          <w:szCs w:val="24"/>
        </w:rPr>
      </w:pPr>
      <w:r>
        <w:rPr>
          <w:bCs/>
          <w:iCs/>
          <w:szCs w:val="24"/>
        </w:rPr>
        <w:t>Seda kinnitavad Maa-ameti kaardirakenduse väljavõtted (</w:t>
      </w:r>
      <w:r w:rsidR="00867041">
        <w:rPr>
          <w:bCs/>
          <w:iCs/>
          <w:szCs w:val="24"/>
        </w:rPr>
        <w:t xml:space="preserve">vt </w:t>
      </w:r>
      <w:r>
        <w:rPr>
          <w:bCs/>
          <w:iCs/>
          <w:szCs w:val="24"/>
        </w:rPr>
        <w:t xml:space="preserve">vaidlustatud otsuse p 2.3), millest nähtuvalt 2017. a  </w:t>
      </w:r>
      <w:r w:rsidRPr="00E271CA">
        <w:rPr>
          <w:bCs/>
          <w:iCs/>
          <w:szCs w:val="24"/>
        </w:rPr>
        <w:t>puudus Mere pst 1 katastriüksusel riigiteelt km 67,235 juurdepääs</w:t>
      </w:r>
      <w:r w:rsidR="00867041">
        <w:rPr>
          <w:bCs/>
          <w:iCs/>
          <w:szCs w:val="24"/>
        </w:rPr>
        <w:t xml:space="preserve"> kaebaja väidetud asukohas.</w:t>
      </w:r>
      <w:r w:rsidRPr="00E271CA">
        <w:rPr>
          <w:bCs/>
          <w:iCs/>
          <w:szCs w:val="24"/>
        </w:rPr>
        <w:t xml:space="preserve"> </w:t>
      </w:r>
      <w:r w:rsidR="002B12FA" w:rsidRPr="002B12FA">
        <w:rPr>
          <w:bCs/>
          <w:iCs/>
          <w:szCs w:val="24"/>
        </w:rPr>
        <w:t>Vastustaja on 10.02.2025</w:t>
      </w:r>
      <w:r w:rsidR="002B12FA">
        <w:rPr>
          <w:bCs/>
          <w:iCs/>
          <w:szCs w:val="24"/>
        </w:rPr>
        <w:t xml:space="preserve"> menetlusdokumendis</w:t>
      </w:r>
      <w:r w:rsidR="002B12FA" w:rsidRPr="002B12FA">
        <w:rPr>
          <w:bCs/>
          <w:iCs/>
          <w:szCs w:val="24"/>
        </w:rPr>
        <w:t xml:space="preserve"> esitanud ka juulis 2011</w:t>
      </w:r>
      <w:r w:rsidR="002B12FA">
        <w:rPr>
          <w:bCs/>
          <w:iCs/>
          <w:szCs w:val="24"/>
        </w:rPr>
        <w:t>. a</w:t>
      </w:r>
      <w:r w:rsidR="002B12FA" w:rsidRPr="002B12FA">
        <w:rPr>
          <w:bCs/>
          <w:iCs/>
          <w:szCs w:val="24"/>
        </w:rPr>
        <w:t xml:space="preserve"> tehtud Google Street </w:t>
      </w:r>
      <w:proofErr w:type="spellStart"/>
      <w:r w:rsidR="002B12FA" w:rsidRPr="002B12FA">
        <w:rPr>
          <w:bCs/>
          <w:iCs/>
          <w:szCs w:val="24"/>
        </w:rPr>
        <w:t>View</w:t>
      </w:r>
      <w:proofErr w:type="spellEnd"/>
      <w:r w:rsidR="002B12FA" w:rsidRPr="002B12FA">
        <w:rPr>
          <w:bCs/>
          <w:iCs/>
          <w:szCs w:val="24"/>
        </w:rPr>
        <w:t xml:space="preserve"> fotod</w:t>
      </w:r>
      <w:r w:rsidR="002B12FA">
        <w:rPr>
          <w:bCs/>
          <w:iCs/>
          <w:szCs w:val="24"/>
        </w:rPr>
        <w:t xml:space="preserve">, </w:t>
      </w:r>
      <w:r w:rsidR="002B12FA" w:rsidRPr="002B12FA">
        <w:rPr>
          <w:bCs/>
          <w:iCs/>
          <w:szCs w:val="24"/>
        </w:rPr>
        <w:t>millelt nähtuvalt on</w:t>
      </w:r>
      <w:r w:rsidR="002B12FA">
        <w:rPr>
          <w:bCs/>
          <w:iCs/>
          <w:szCs w:val="24"/>
        </w:rPr>
        <w:t xml:space="preserve"> vastav</w:t>
      </w:r>
      <w:r w:rsidR="002B12FA" w:rsidRPr="002B12FA">
        <w:rPr>
          <w:bCs/>
          <w:iCs/>
          <w:szCs w:val="24"/>
        </w:rPr>
        <w:t xml:space="preserve"> ala kaetud taimestikuga ja</w:t>
      </w:r>
      <w:r w:rsidR="00B423B4">
        <w:rPr>
          <w:bCs/>
          <w:iCs/>
          <w:szCs w:val="24"/>
        </w:rPr>
        <w:t xml:space="preserve"> nähtub, et</w:t>
      </w:r>
      <w:r w:rsidR="002B12FA" w:rsidRPr="002B12FA">
        <w:rPr>
          <w:bCs/>
          <w:iCs/>
          <w:szCs w:val="24"/>
        </w:rPr>
        <w:t xml:space="preserve"> seda pole kaua aega kasutatud, </w:t>
      </w:r>
      <w:proofErr w:type="spellStart"/>
      <w:r w:rsidR="002B12FA" w:rsidRPr="002B12FA">
        <w:rPr>
          <w:bCs/>
          <w:iCs/>
          <w:szCs w:val="24"/>
        </w:rPr>
        <w:t>mahasõidu</w:t>
      </w:r>
      <w:proofErr w:type="spellEnd"/>
      <w:r w:rsidR="002B12FA" w:rsidRPr="002B12FA">
        <w:rPr>
          <w:bCs/>
          <w:iCs/>
          <w:szCs w:val="24"/>
        </w:rPr>
        <w:t xml:space="preserve"> asukoht </w:t>
      </w:r>
      <w:r w:rsidR="002B12FA">
        <w:rPr>
          <w:bCs/>
          <w:iCs/>
          <w:szCs w:val="24"/>
        </w:rPr>
        <w:t>on</w:t>
      </w:r>
      <w:r w:rsidR="002B12FA" w:rsidRPr="002B12FA">
        <w:rPr>
          <w:bCs/>
          <w:iCs/>
          <w:szCs w:val="24"/>
        </w:rPr>
        <w:t xml:space="preserve"> märkamatu </w:t>
      </w:r>
      <w:r w:rsidR="002B12FA">
        <w:rPr>
          <w:bCs/>
          <w:iCs/>
          <w:szCs w:val="24"/>
        </w:rPr>
        <w:t>ning üksnes</w:t>
      </w:r>
      <w:r w:rsidR="002B12FA" w:rsidRPr="002B12FA">
        <w:rPr>
          <w:bCs/>
          <w:iCs/>
          <w:szCs w:val="24"/>
        </w:rPr>
        <w:t xml:space="preserve"> õrnalt aimatav</w:t>
      </w:r>
      <w:r w:rsidR="002B12FA">
        <w:rPr>
          <w:bCs/>
          <w:iCs/>
          <w:szCs w:val="24"/>
        </w:rPr>
        <w:t xml:space="preserve">. </w:t>
      </w:r>
      <w:r w:rsidRPr="00E271CA">
        <w:rPr>
          <w:bCs/>
          <w:iCs/>
          <w:szCs w:val="24"/>
        </w:rPr>
        <w:t>Maa-ameti kaardirakendusele tuginedes on tuvastatav, et 2019 aastal on riigiteelt km 67,235 rajatud Mere pst 1 katastriüksusel juurdepääs</w:t>
      </w:r>
      <w:r>
        <w:rPr>
          <w:bCs/>
          <w:iCs/>
          <w:szCs w:val="24"/>
        </w:rPr>
        <w:t xml:space="preserve"> (vt vaidlustatud otsuse p 2.4)</w:t>
      </w:r>
      <w:r w:rsidRPr="00E271CA">
        <w:rPr>
          <w:bCs/>
          <w:iCs/>
          <w:szCs w:val="24"/>
        </w:rPr>
        <w:t>.</w:t>
      </w:r>
      <w:r>
        <w:rPr>
          <w:bCs/>
          <w:iCs/>
          <w:szCs w:val="24"/>
        </w:rPr>
        <w:t xml:space="preserve"> </w:t>
      </w:r>
      <w:r w:rsidR="00A63D7D">
        <w:rPr>
          <w:bCs/>
          <w:iCs/>
          <w:szCs w:val="24"/>
        </w:rPr>
        <w:t>Samas on vastustaja välja toonud, et</w:t>
      </w:r>
      <w:r w:rsidR="00A63D7D" w:rsidRPr="00E271CA">
        <w:rPr>
          <w:bCs/>
          <w:iCs/>
          <w:szCs w:val="24"/>
        </w:rPr>
        <w:t xml:space="preserve"> Riigiteelt </w:t>
      </w:r>
      <w:proofErr w:type="spellStart"/>
      <w:r w:rsidR="00A63D7D" w:rsidRPr="00E271CA">
        <w:rPr>
          <w:bCs/>
          <w:iCs/>
          <w:szCs w:val="24"/>
        </w:rPr>
        <w:t>mahasõidu</w:t>
      </w:r>
      <w:proofErr w:type="spellEnd"/>
      <w:r w:rsidR="00A63D7D" w:rsidRPr="00E271CA">
        <w:rPr>
          <w:bCs/>
          <w:iCs/>
          <w:szCs w:val="24"/>
        </w:rPr>
        <w:t xml:space="preserve"> ehitamiseks ei ole taotletud</w:t>
      </w:r>
      <w:r w:rsidR="00B423B4">
        <w:rPr>
          <w:bCs/>
          <w:iCs/>
          <w:szCs w:val="24"/>
        </w:rPr>
        <w:t xml:space="preserve"> vastustaja</w:t>
      </w:r>
      <w:r w:rsidR="00A63D7D" w:rsidRPr="00E271CA">
        <w:rPr>
          <w:bCs/>
          <w:iCs/>
          <w:szCs w:val="24"/>
        </w:rPr>
        <w:t xml:space="preserve"> </w:t>
      </w:r>
      <w:r w:rsidR="00B423B4">
        <w:rPr>
          <w:bCs/>
          <w:iCs/>
          <w:szCs w:val="24"/>
        </w:rPr>
        <w:t>nõusolekut</w:t>
      </w:r>
      <w:r w:rsidR="00A63D7D" w:rsidRPr="00E271CA">
        <w:rPr>
          <w:bCs/>
          <w:iCs/>
          <w:szCs w:val="24"/>
        </w:rPr>
        <w:t xml:space="preserve"> ning ristumiskoha ehitamiseks puudu</w:t>
      </w:r>
      <w:r w:rsidR="00A63D7D">
        <w:rPr>
          <w:bCs/>
          <w:iCs/>
          <w:szCs w:val="24"/>
        </w:rPr>
        <w:t>s</w:t>
      </w:r>
      <w:r w:rsidR="00A63D7D" w:rsidRPr="00E271CA">
        <w:rPr>
          <w:bCs/>
          <w:iCs/>
          <w:szCs w:val="24"/>
        </w:rPr>
        <w:t xml:space="preserve"> nõuetekohane projektlahendus.</w:t>
      </w:r>
      <w:r w:rsidR="00A63D7D">
        <w:rPr>
          <w:bCs/>
          <w:iCs/>
          <w:szCs w:val="24"/>
        </w:rPr>
        <w:t xml:space="preserve"> Kaebaja ei ole vastupidist tõendanud</w:t>
      </w:r>
      <w:r w:rsidR="00A63D7D">
        <w:rPr>
          <w:bCs/>
          <w:iCs/>
          <w:szCs w:val="24"/>
        </w:rPr>
        <w:t>.</w:t>
      </w:r>
      <w:r w:rsidR="00867041">
        <w:rPr>
          <w:bCs/>
          <w:iCs/>
          <w:szCs w:val="24"/>
        </w:rPr>
        <w:t xml:space="preserve"> Seega pole tegemist ajaloolise juurdepääsuga, vaid ehitanud on uus juurdepääsutee vastavat luba omamata. </w:t>
      </w:r>
      <w:r w:rsidR="00A63D7D">
        <w:rPr>
          <w:bCs/>
          <w:iCs/>
          <w:szCs w:val="24"/>
        </w:rPr>
        <w:t xml:space="preserve">Vaidlust pole selles, et kaebaja </w:t>
      </w:r>
      <w:r w:rsidR="00A63D7D" w:rsidRPr="00A63D7D">
        <w:rPr>
          <w:bCs/>
          <w:iCs/>
          <w:szCs w:val="24"/>
        </w:rPr>
        <w:t>v</w:t>
      </w:r>
      <w:r w:rsidR="00A63D7D">
        <w:rPr>
          <w:bCs/>
          <w:iCs/>
          <w:szCs w:val="24"/>
        </w:rPr>
        <w:t>äidetud</w:t>
      </w:r>
      <w:r w:rsidR="00A63D7D" w:rsidRPr="00A63D7D">
        <w:rPr>
          <w:bCs/>
          <w:iCs/>
          <w:szCs w:val="24"/>
        </w:rPr>
        <w:t xml:space="preserve"> ajaloolises asukohas ristumiskoht</w:t>
      </w:r>
      <w:r w:rsidR="00A63D7D">
        <w:rPr>
          <w:bCs/>
          <w:iCs/>
          <w:szCs w:val="24"/>
        </w:rPr>
        <w:t>a</w:t>
      </w:r>
      <w:r w:rsidR="00A63D7D" w:rsidRPr="00A63D7D">
        <w:rPr>
          <w:bCs/>
          <w:iCs/>
          <w:szCs w:val="24"/>
        </w:rPr>
        <w:t xml:space="preserve"> (km 69,05) ei ole</w:t>
      </w:r>
      <w:r w:rsidR="00A63D7D">
        <w:rPr>
          <w:bCs/>
          <w:iCs/>
          <w:szCs w:val="24"/>
        </w:rPr>
        <w:t xml:space="preserve"> </w:t>
      </w:r>
      <w:r w:rsidR="00A63D7D" w:rsidRPr="00A63D7D">
        <w:rPr>
          <w:bCs/>
          <w:iCs/>
          <w:szCs w:val="24"/>
        </w:rPr>
        <w:t xml:space="preserve"> </w:t>
      </w:r>
      <w:r w:rsidR="00A63D7D">
        <w:rPr>
          <w:bCs/>
          <w:iCs/>
          <w:szCs w:val="24"/>
        </w:rPr>
        <w:t>kajastatud</w:t>
      </w:r>
      <w:r w:rsidR="00A63D7D" w:rsidRPr="00A63D7D">
        <w:rPr>
          <w:bCs/>
          <w:iCs/>
          <w:szCs w:val="24"/>
        </w:rPr>
        <w:t xml:space="preserve"> riiklikus teeregistris</w:t>
      </w:r>
      <w:r w:rsidR="00A63D7D">
        <w:rPr>
          <w:bCs/>
          <w:iCs/>
          <w:szCs w:val="24"/>
        </w:rPr>
        <w:t>.</w:t>
      </w:r>
      <w:r w:rsidR="00A63D7D" w:rsidRPr="00A63D7D">
        <w:rPr>
          <w:bCs/>
          <w:iCs/>
          <w:szCs w:val="24"/>
        </w:rPr>
        <w:t xml:space="preserve"> </w:t>
      </w:r>
      <w:r w:rsidR="002E1E29" w:rsidRPr="002E1E29">
        <w:rPr>
          <w:bCs/>
          <w:iCs/>
          <w:szCs w:val="24"/>
        </w:rPr>
        <w:t xml:space="preserve">Kaebaja väited, et kinnisasjal toimunud kaevetööd muutsid kinnisasja </w:t>
      </w:r>
      <w:proofErr w:type="spellStart"/>
      <w:r w:rsidR="002E1E29" w:rsidRPr="002E1E29">
        <w:rPr>
          <w:bCs/>
          <w:iCs/>
          <w:szCs w:val="24"/>
        </w:rPr>
        <w:t>mahasõidu</w:t>
      </w:r>
      <w:proofErr w:type="spellEnd"/>
      <w:r w:rsidR="002E1E29" w:rsidRPr="002E1E29">
        <w:rPr>
          <w:bCs/>
          <w:iCs/>
          <w:szCs w:val="24"/>
        </w:rPr>
        <w:t xml:space="preserve"> 2017. aasta </w:t>
      </w:r>
      <w:proofErr w:type="spellStart"/>
      <w:r w:rsidR="002E1E29" w:rsidRPr="002E1E29">
        <w:rPr>
          <w:bCs/>
          <w:iCs/>
          <w:szCs w:val="24"/>
        </w:rPr>
        <w:t>ortofotol</w:t>
      </w:r>
      <w:proofErr w:type="spellEnd"/>
      <w:r w:rsidR="002E1E29" w:rsidRPr="002E1E29">
        <w:rPr>
          <w:bCs/>
          <w:iCs/>
          <w:szCs w:val="24"/>
        </w:rPr>
        <w:t xml:space="preserve"> ajutiselt halvemini nähtavaks</w:t>
      </w:r>
      <w:r w:rsidR="002B12FA">
        <w:rPr>
          <w:bCs/>
          <w:iCs/>
          <w:szCs w:val="24"/>
        </w:rPr>
        <w:t>,</w:t>
      </w:r>
      <w:r w:rsidR="002E1E29" w:rsidRPr="002E1E29">
        <w:rPr>
          <w:bCs/>
          <w:iCs/>
          <w:szCs w:val="24"/>
        </w:rPr>
        <w:t xml:space="preserve"> ei ole</w:t>
      </w:r>
      <w:r w:rsidR="00867041">
        <w:rPr>
          <w:bCs/>
          <w:iCs/>
          <w:szCs w:val="24"/>
        </w:rPr>
        <w:t xml:space="preserve"> usutavad</w:t>
      </w:r>
      <w:r w:rsidR="002E1E29" w:rsidRPr="002E1E29">
        <w:rPr>
          <w:bCs/>
          <w:iCs/>
          <w:szCs w:val="24"/>
        </w:rPr>
        <w:t xml:space="preserve">, kuna kollase ringiga märgitud alal ei ole näha mingit ehitustegevust ega olukorda, mis tinginuks väidetava halvema </w:t>
      </w:r>
      <w:proofErr w:type="spellStart"/>
      <w:r w:rsidR="002E1E29" w:rsidRPr="002E1E29">
        <w:rPr>
          <w:bCs/>
          <w:iCs/>
          <w:szCs w:val="24"/>
        </w:rPr>
        <w:t>mahasõidu</w:t>
      </w:r>
      <w:proofErr w:type="spellEnd"/>
      <w:r w:rsidR="002E1E29" w:rsidRPr="002E1E29">
        <w:rPr>
          <w:bCs/>
          <w:iCs/>
          <w:szCs w:val="24"/>
        </w:rPr>
        <w:t xml:space="preserve"> nähtavuse.</w:t>
      </w:r>
      <w:r w:rsidR="002B12FA">
        <w:rPr>
          <w:bCs/>
          <w:iCs/>
          <w:szCs w:val="24"/>
        </w:rPr>
        <w:t xml:space="preserve"> </w:t>
      </w:r>
      <w:r w:rsidR="00B423B4">
        <w:rPr>
          <w:bCs/>
          <w:iCs/>
          <w:szCs w:val="24"/>
        </w:rPr>
        <w:t>Kaebaja</w:t>
      </w:r>
      <w:r w:rsidR="002B12FA">
        <w:rPr>
          <w:bCs/>
          <w:iCs/>
          <w:szCs w:val="24"/>
        </w:rPr>
        <w:t xml:space="preserve"> väite lükkavad ümber ka </w:t>
      </w:r>
      <w:r w:rsidR="002E1E29" w:rsidRPr="002E1E29">
        <w:rPr>
          <w:bCs/>
          <w:iCs/>
          <w:szCs w:val="24"/>
        </w:rPr>
        <w:t xml:space="preserve"> </w:t>
      </w:r>
      <w:r w:rsidR="002B12FA" w:rsidRPr="002B12FA">
        <w:rPr>
          <w:bCs/>
          <w:iCs/>
          <w:szCs w:val="24"/>
        </w:rPr>
        <w:t xml:space="preserve">2011. a tehtud Google Street </w:t>
      </w:r>
      <w:proofErr w:type="spellStart"/>
      <w:r w:rsidR="002B12FA" w:rsidRPr="002B12FA">
        <w:rPr>
          <w:bCs/>
          <w:iCs/>
          <w:szCs w:val="24"/>
        </w:rPr>
        <w:t>View</w:t>
      </w:r>
      <w:proofErr w:type="spellEnd"/>
      <w:r w:rsidR="002B12FA" w:rsidRPr="002B12FA">
        <w:rPr>
          <w:bCs/>
          <w:iCs/>
          <w:szCs w:val="24"/>
        </w:rPr>
        <w:t xml:space="preserve"> fotod</w:t>
      </w:r>
      <w:r w:rsidR="002B12FA">
        <w:rPr>
          <w:bCs/>
          <w:iCs/>
          <w:szCs w:val="24"/>
        </w:rPr>
        <w:t>.</w:t>
      </w:r>
    </w:p>
    <w:p w14:paraId="0EAFBF8C" w14:textId="3A50E57A" w:rsidR="002E1E29" w:rsidRPr="002E1E29" w:rsidRDefault="002B12FA" w:rsidP="002E1E29">
      <w:pPr>
        <w:tabs>
          <w:tab w:val="left" w:pos="851"/>
          <w:tab w:val="right" w:pos="9072"/>
        </w:tabs>
        <w:spacing w:after="120"/>
        <w:jc w:val="both"/>
        <w:rPr>
          <w:bCs/>
          <w:iCs/>
          <w:szCs w:val="24"/>
        </w:rPr>
      </w:pPr>
      <w:r>
        <w:rPr>
          <w:bCs/>
          <w:iCs/>
          <w:szCs w:val="24"/>
        </w:rPr>
        <w:t>Asjaolu, et kunagi minevikus võis eksisteerida juurdepääsutee vaidlusaluses asukohas</w:t>
      </w:r>
      <w:r w:rsidR="00B423B4">
        <w:rPr>
          <w:bCs/>
          <w:iCs/>
          <w:szCs w:val="24"/>
        </w:rPr>
        <w:t>,</w:t>
      </w:r>
      <w:r>
        <w:rPr>
          <w:bCs/>
          <w:iCs/>
          <w:szCs w:val="24"/>
        </w:rPr>
        <w:t xml:space="preserve"> ei ole sellises olukorras asjakohane ning kaebajale, kes omandas Mere pst 1 kinnistu 19.05.2016, mil vaidlusalust juurdepääsuteed enam ei eksisteerinud, mingit kaitsvat usaldust tee taastamis</w:t>
      </w:r>
      <w:r w:rsidR="005A115B">
        <w:rPr>
          <w:bCs/>
          <w:iCs/>
          <w:szCs w:val="24"/>
        </w:rPr>
        <w:t>eks</w:t>
      </w:r>
      <w:r>
        <w:rPr>
          <w:bCs/>
          <w:iCs/>
          <w:szCs w:val="24"/>
        </w:rPr>
        <w:t xml:space="preserve"> </w:t>
      </w:r>
      <w:r w:rsidR="005A115B">
        <w:rPr>
          <w:bCs/>
          <w:iCs/>
          <w:szCs w:val="24"/>
        </w:rPr>
        <w:t>tekkida</w:t>
      </w:r>
      <w:r>
        <w:rPr>
          <w:bCs/>
          <w:iCs/>
          <w:szCs w:val="24"/>
        </w:rPr>
        <w:t xml:space="preserve"> ei saanud. Seetõttu pole vajalik lähemalt uurida ega hinnata </w:t>
      </w:r>
      <w:r w:rsidRPr="002B12FA">
        <w:rPr>
          <w:bCs/>
          <w:iCs/>
          <w:szCs w:val="24"/>
        </w:rPr>
        <w:t>2007. aastal valminud riigitee nr 10 rekonstrueerimise projekti</w:t>
      </w:r>
      <w:r>
        <w:rPr>
          <w:bCs/>
          <w:iCs/>
          <w:szCs w:val="24"/>
        </w:rPr>
        <w:t xml:space="preserve"> ega varasemast ajast pärinevaid tõendeid, sest kaebaja õiguspärane ootus ei saa pärineda ajast, mil tal asjaomase kinnistuga igasugune õiguslik side puudus.</w:t>
      </w:r>
      <w:r w:rsidR="005A115B">
        <w:rPr>
          <w:bCs/>
          <w:iCs/>
          <w:szCs w:val="24"/>
        </w:rPr>
        <w:t xml:space="preserve"> Kohus nõustub vastustajaga, et</w:t>
      </w:r>
      <w:r w:rsidR="002E1E29" w:rsidRPr="002E1E29">
        <w:rPr>
          <w:bCs/>
          <w:iCs/>
          <w:szCs w:val="24"/>
        </w:rPr>
        <w:t xml:space="preserve"> kaitstav usaldus saaks tekkida üksnes </w:t>
      </w:r>
      <w:proofErr w:type="spellStart"/>
      <w:r w:rsidR="002E1E29" w:rsidRPr="002E1E29">
        <w:rPr>
          <w:bCs/>
          <w:iCs/>
          <w:szCs w:val="24"/>
        </w:rPr>
        <w:t>mahasõidu</w:t>
      </w:r>
      <w:proofErr w:type="spellEnd"/>
      <w:r w:rsidR="002E1E29" w:rsidRPr="002E1E29">
        <w:rPr>
          <w:bCs/>
          <w:iCs/>
          <w:szCs w:val="24"/>
        </w:rPr>
        <w:t xml:space="preserve"> ehitamist lubavast haldusaktist või kooskõlastusest, kuid mitte omavolilisest ehitamisest. </w:t>
      </w:r>
    </w:p>
    <w:p w14:paraId="21CA588E" w14:textId="07542306" w:rsidR="002E1E29" w:rsidRPr="002E1E29" w:rsidRDefault="002E1E29" w:rsidP="002E1E29">
      <w:pPr>
        <w:tabs>
          <w:tab w:val="left" w:pos="851"/>
          <w:tab w:val="right" w:pos="9072"/>
        </w:tabs>
        <w:spacing w:after="120"/>
        <w:jc w:val="both"/>
        <w:rPr>
          <w:bCs/>
          <w:iCs/>
          <w:szCs w:val="24"/>
        </w:rPr>
      </w:pPr>
    </w:p>
    <w:p w14:paraId="1CB61934" w14:textId="77777777" w:rsidR="002E1E29" w:rsidRDefault="002E1E29" w:rsidP="00A63D7D">
      <w:pPr>
        <w:tabs>
          <w:tab w:val="left" w:pos="851"/>
          <w:tab w:val="right" w:pos="9072"/>
        </w:tabs>
        <w:spacing w:after="120"/>
        <w:jc w:val="both"/>
        <w:rPr>
          <w:bCs/>
          <w:iCs/>
          <w:szCs w:val="24"/>
        </w:rPr>
      </w:pPr>
    </w:p>
    <w:p w14:paraId="512F9CBC" w14:textId="2C2741D3" w:rsidR="00194E14" w:rsidRDefault="00A63D7D" w:rsidP="00194E14">
      <w:pPr>
        <w:tabs>
          <w:tab w:val="left" w:pos="851"/>
          <w:tab w:val="right" w:pos="9072"/>
        </w:tabs>
        <w:spacing w:after="120"/>
        <w:jc w:val="both"/>
        <w:rPr>
          <w:bCs/>
          <w:iCs/>
          <w:szCs w:val="24"/>
        </w:rPr>
      </w:pPr>
      <w:r>
        <w:rPr>
          <w:b/>
          <w:iCs/>
          <w:szCs w:val="24"/>
        </w:rPr>
        <w:t xml:space="preserve">12. </w:t>
      </w:r>
      <w:r>
        <w:rPr>
          <w:bCs/>
          <w:iCs/>
          <w:szCs w:val="24"/>
        </w:rPr>
        <w:t xml:space="preserve">Vastustaja on kohtu arvates piisavalt põhjendanud seisukohta, et uue ristmiku kavandamine riigiteele ei ole aktsepteeritav ka liiklusohutuse seisukohast. </w:t>
      </w:r>
      <w:r w:rsidR="005A115B">
        <w:rPr>
          <w:bCs/>
          <w:iCs/>
          <w:szCs w:val="24"/>
        </w:rPr>
        <w:t>Vastustaja on usutavalt põhistanud, et u</w:t>
      </w:r>
      <w:r w:rsidR="005A115B" w:rsidRPr="00194E14">
        <w:rPr>
          <w:bCs/>
          <w:iCs/>
          <w:szCs w:val="24"/>
        </w:rPr>
        <w:t>ue ristumiskoha rajamine riigiteele olemasolevate ristmike alasse ning selle mõjupiirkonda hakkaks mõjutama ristmike liiklusohutust, suurendades ristmikel konfliktiala ja selle konfliktipunktide arvu.</w:t>
      </w:r>
      <w:r w:rsidR="005A115B">
        <w:rPr>
          <w:bCs/>
          <w:iCs/>
          <w:szCs w:val="24"/>
        </w:rPr>
        <w:t xml:space="preserve"> </w:t>
      </w:r>
      <w:r w:rsidR="005A115B" w:rsidRPr="00194E14">
        <w:rPr>
          <w:bCs/>
          <w:iCs/>
          <w:szCs w:val="24"/>
        </w:rPr>
        <w:t xml:space="preserve"> Mere pst 1 ristmiku nihutamine vastas teepoole olemasoleva ristmikuga kohakuti ei</w:t>
      </w:r>
      <w:r w:rsidR="005A115B">
        <w:rPr>
          <w:bCs/>
          <w:iCs/>
          <w:szCs w:val="24"/>
        </w:rPr>
        <w:t xml:space="preserve"> ole vastustaja väitel samuti</w:t>
      </w:r>
      <w:r w:rsidR="005A115B" w:rsidRPr="00194E14">
        <w:rPr>
          <w:bCs/>
          <w:iCs/>
          <w:szCs w:val="24"/>
        </w:rPr>
        <w:t xml:space="preserve"> võimalik, kuna siis tekiks otse ülesõiduga ristmik ning sellise liiklussagedusega põhimaanteel ei ole see</w:t>
      </w:r>
      <w:r w:rsidR="005A115B">
        <w:rPr>
          <w:bCs/>
          <w:iCs/>
          <w:szCs w:val="24"/>
        </w:rPr>
        <w:t xml:space="preserve"> </w:t>
      </w:r>
      <w:r w:rsidR="005A115B">
        <w:rPr>
          <w:bCs/>
          <w:iCs/>
          <w:szCs w:val="24"/>
        </w:rPr>
        <w:t>m</w:t>
      </w:r>
      <w:r w:rsidR="005A115B">
        <w:rPr>
          <w:bCs/>
          <w:iCs/>
          <w:szCs w:val="24"/>
        </w:rPr>
        <w:t xml:space="preserve">aanteede </w:t>
      </w:r>
      <w:r w:rsidR="005A115B">
        <w:rPr>
          <w:bCs/>
          <w:iCs/>
          <w:szCs w:val="24"/>
        </w:rPr>
        <w:t>p</w:t>
      </w:r>
      <w:r w:rsidR="005A115B">
        <w:rPr>
          <w:bCs/>
          <w:iCs/>
          <w:szCs w:val="24"/>
        </w:rPr>
        <w:t>rojekteerimise</w:t>
      </w:r>
      <w:r w:rsidR="005A115B" w:rsidRPr="00194E14">
        <w:rPr>
          <w:bCs/>
          <w:iCs/>
          <w:szCs w:val="24"/>
        </w:rPr>
        <w:t xml:space="preserve"> normidega lubatud</w:t>
      </w:r>
      <w:r w:rsidR="005A115B">
        <w:rPr>
          <w:bCs/>
          <w:iCs/>
          <w:szCs w:val="24"/>
        </w:rPr>
        <w:t>. Riigitee nr 10 on suure liiklustihedusega põhimaantee ning juba praegu on väiksele maa-alal tihedalt erinevaid ristmikke, mistõttu täiendava ristmiku lisamine pole</w:t>
      </w:r>
      <w:r w:rsidR="00313486">
        <w:rPr>
          <w:bCs/>
          <w:iCs/>
          <w:szCs w:val="24"/>
        </w:rPr>
        <w:t xml:space="preserve"> </w:t>
      </w:r>
      <w:r w:rsidR="005A115B">
        <w:rPr>
          <w:bCs/>
          <w:iCs/>
          <w:szCs w:val="24"/>
        </w:rPr>
        <w:t>soovitav liiklusohutuse seisukohast.</w:t>
      </w:r>
      <w:r w:rsidR="005A115B" w:rsidRPr="005A115B">
        <w:rPr>
          <w:bCs/>
          <w:iCs/>
          <w:szCs w:val="24"/>
        </w:rPr>
        <w:t xml:space="preserve"> </w:t>
      </w:r>
      <w:r w:rsidR="005A115B">
        <w:rPr>
          <w:bCs/>
          <w:iCs/>
          <w:szCs w:val="24"/>
        </w:rPr>
        <w:t>Vastustaja on selgitanud, et t</w:t>
      </w:r>
      <w:r w:rsidR="005A115B" w:rsidRPr="0076714D">
        <w:rPr>
          <w:bCs/>
          <w:iCs/>
          <w:szCs w:val="24"/>
        </w:rPr>
        <w:t>ulenevalt asukohast on riigitee ristprofiil oluliselt erinev tavapärasest asula sisesest liikluskeskkonnast</w:t>
      </w:r>
      <w:r w:rsidR="005A115B">
        <w:rPr>
          <w:bCs/>
          <w:iCs/>
          <w:szCs w:val="24"/>
        </w:rPr>
        <w:t xml:space="preserve"> ‒</w:t>
      </w:r>
      <w:r w:rsidR="005A115B" w:rsidRPr="0076714D">
        <w:rPr>
          <w:bCs/>
          <w:iCs/>
          <w:szCs w:val="24"/>
        </w:rPr>
        <w:t xml:space="preserve"> Virtsu sadamasse suunduvad 3 sõidurada ja Virtsu sadamast väljub üks sõidurada. </w:t>
      </w:r>
      <w:r w:rsidRPr="00A63D7D">
        <w:rPr>
          <w:bCs/>
          <w:iCs/>
          <w:szCs w:val="24"/>
        </w:rPr>
        <w:t>Riigitee km 67,222 ja km 67,263 tee paremal küljel paiknevad olemasolevad ärimaa kinnistute ristmikud</w:t>
      </w:r>
      <w:r>
        <w:rPr>
          <w:bCs/>
          <w:iCs/>
          <w:szCs w:val="24"/>
        </w:rPr>
        <w:t xml:space="preserve"> ning </w:t>
      </w:r>
      <w:r w:rsidRPr="00A63D7D">
        <w:rPr>
          <w:bCs/>
          <w:iCs/>
          <w:szCs w:val="24"/>
        </w:rPr>
        <w:t>Mere pst 1 kinnistule uue ristmiku rajamisel tekiks riigiteele ca 50 m laiune maa-ala, kus liikluskorraldus ei ole liiklejatele üheselt arusaadav ning tajutav</w:t>
      </w:r>
      <w:r>
        <w:rPr>
          <w:bCs/>
          <w:iCs/>
          <w:szCs w:val="24"/>
        </w:rPr>
        <w:t xml:space="preserve"> (vaidlustatud otsuse p 2.7).</w:t>
      </w:r>
      <w:r w:rsidR="005A115B">
        <w:rPr>
          <w:bCs/>
          <w:iCs/>
          <w:szCs w:val="24"/>
        </w:rPr>
        <w:t xml:space="preserve"> Kohtu arvates on vastustaja</w:t>
      </w:r>
      <w:r w:rsidR="00313486">
        <w:rPr>
          <w:bCs/>
          <w:iCs/>
          <w:szCs w:val="24"/>
        </w:rPr>
        <w:t xml:space="preserve"> välja toodud</w:t>
      </w:r>
      <w:r w:rsidR="005A115B">
        <w:rPr>
          <w:bCs/>
          <w:iCs/>
          <w:szCs w:val="24"/>
        </w:rPr>
        <w:t xml:space="preserve"> liiklusohutuse argument piisavalt </w:t>
      </w:r>
      <w:r w:rsidR="00313486">
        <w:rPr>
          <w:bCs/>
          <w:iCs/>
          <w:szCs w:val="24"/>
        </w:rPr>
        <w:t>läbi kaalutud ning põhjendatud.</w:t>
      </w:r>
    </w:p>
    <w:p w14:paraId="2F751AB4" w14:textId="515B03AA" w:rsidR="002E1E29" w:rsidRDefault="00CE0EDE" w:rsidP="002E1E29">
      <w:pPr>
        <w:tabs>
          <w:tab w:val="left" w:pos="851"/>
          <w:tab w:val="right" w:pos="9072"/>
        </w:tabs>
        <w:spacing w:after="120"/>
        <w:jc w:val="both"/>
        <w:rPr>
          <w:bCs/>
          <w:iCs/>
          <w:szCs w:val="24"/>
        </w:rPr>
      </w:pPr>
      <w:r>
        <w:rPr>
          <w:b/>
          <w:iCs/>
          <w:szCs w:val="24"/>
        </w:rPr>
        <w:t xml:space="preserve">13. </w:t>
      </w:r>
      <w:r w:rsidR="005A115B">
        <w:rPr>
          <w:bCs/>
          <w:iCs/>
          <w:szCs w:val="24"/>
        </w:rPr>
        <w:t>Vaidlustatud otsuses ei ole t</w:t>
      </w:r>
      <w:r w:rsidR="005A115B" w:rsidRPr="005A115B">
        <w:rPr>
          <w:bCs/>
          <w:iCs/>
          <w:szCs w:val="24"/>
        </w:rPr>
        <w:t>ranspordiamet nõu</w:t>
      </w:r>
      <w:r w:rsidR="005A115B">
        <w:rPr>
          <w:bCs/>
          <w:iCs/>
          <w:szCs w:val="24"/>
        </w:rPr>
        <w:t>dnud</w:t>
      </w:r>
      <w:r w:rsidR="005A115B" w:rsidRPr="005A115B">
        <w:rPr>
          <w:bCs/>
          <w:iCs/>
          <w:szCs w:val="24"/>
        </w:rPr>
        <w:t xml:space="preserve"> </w:t>
      </w:r>
      <w:proofErr w:type="spellStart"/>
      <w:r w:rsidR="005A115B" w:rsidRPr="005A115B">
        <w:rPr>
          <w:bCs/>
          <w:iCs/>
          <w:szCs w:val="24"/>
        </w:rPr>
        <w:t>mahasõidu</w:t>
      </w:r>
      <w:proofErr w:type="spellEnd"/>
      <w:r w:rsidR="005A115B" w:rsidRPr="005A115B">
        <w:rPr>
          <w:bCs/>
          <w:iCs/>
          <w:szCs w:val="24"/>
        </w:rPr>
        <w:t xml:space="preserve"> likvideerimist,</w:t>
      </w:r>
      <w:r w:rsidR="005A115B">
        <w:rPr>
          <w:bCs/>
          <w:iCs/>
          <w:szCs w:val="24"/>
        </w:rPr>
        <w:t xml:space="preserve"> vaid tegemist on</w:t>
      </w:r>
      <w:r w:rsidR="00313486">
        <w:rPr>
          <w:bCs/>
          <w:iCs/>
          <w:szCs w:val="24"/>
        </w:rPr>
        <w:t xml:space="preserve"> varasemalt antud</w:t>
      </w:r>
      <w:r w:rsidR="005A115B">
        <w:rPr>
          <w:bCs/>
          <w:iCs/>
          <w:szCs w:val="24"/>
        </w:rPr>
        <w:t xml:space="preserve"> ehitusloa </w:t>
      </w:r>
      <w:proofErr w:type="spellStart"/>
      <w:r w:rsidR="005A115B">
        <w:rPr>
          <w:bCs/>
          <w:iCs/>
          <w:szCs w:val="24"/>
        </w:rPr>
        <w:t>kõrvaltingimus</w:t>
      </w:r>
      <w:r w:rsidR="00313486">
        <w:rPr>
          <w:bCs/>
          <w:iCs/>
          <w:szCs w:val="24"/>
        </w:rPr>
        <w:t>ega</w:t>
      </w:r>
      <w:proofErr w:type="spellEnd"/>
      <w:r w:rsidR="005A115B">
        <w:rPr>
          <w:bCs/>
          <w:iCs/>
          <w:szCs w:val="24"/>
        </w:rPr>
        <w:t xml:space="preserve">. Seetõttu </w:t>
      </w:r>
      <w:r>
        <w:rPr>
          <w:bCs/>
          <w:iCs/>
          <w:szCs w:val="24"/>
        </w:rPr>
        <w:t xml:space="preserve">ei saa kohus käesolevas asjas hinnata, kas vastav nõue </w:t>
      </w:r>
      <w:r w:rsidR="005A115B" w:rsidRPr="005A115B">
        <w:rPr>
          <w:bCs/>
          <w:iCs/>
          <w:szCs w:val="24"/>
        </w:rPr>
        <w:t>on proportsionaalne ja vajalik seatud eesmärgi suhtes.</w:t>
      </w:r>
      <w:r>
        <w:rPr>
          <w:bCs/>
          <w:iCs/>
          <w:szCs w:val="24"/>
        </w:rPr>
        <w:t xml:space="preserve"> Koh</w:t>
      </w:r>
      <w:r w:rsidR="00313486">
        <w:rPr>
          <w:bCs/>
          <w:iCs/>
          <w:szCs w:val="24"/>
        </w:rPr>
        <w:t>t</w:t>
      </w:r>
      <w:r>
        <w:rPr>
          <w:bCs/>
          <w:iCs/>
          <w:szCs w:val="24"/>
        </w:rPr>
        <w:t>u</w:t>
      </w:r>
      <w:r w:rsidR="00313486">
        <w:rPr>
          <w:bCs/>
          <w:iCs/>
          <w:szCs w:val="24"/>
        </w:rPr>
        <w:t>le ei nähtu kaalutlusvigu vastustaja</w:t>
      </w:r>
      <w:r>
        <w:rPr>
          <w:bCs/>
          <w:iCs/>
          <w:szCs w:val="24"/>
        </w:rPr>
        <w:t xml:space="preserve"> hinnangu</w:t>
      </w:r>
      <w:r w:rsidR="00313486">
        <w:rPr>
          <w:bCs/>
          <w:iCs/>
          <w:szCs w:val="24"/>
        </w:rPr>
        <w:t>s</w:t>
      </w:r>
      <w:r>
        <w:rPr>
          <w:bCs/>
          <w:iCs/>
          <w:szCs w:val="24"/>
        </w:rPr>
        <w:t>, et</w:t>
      </w:r>
      <w:r w:rsidR="005A115B" w:rsidRPr="005A115B">
        <w:rPr>
          <w:bCs/>
          <w:iCs/>
          <w:szCs w:val="24"/>
        </w:rPr>
        <w:t xml:space="preserve"> </w:t>
      </w:r>
      <w:r>
        <w:rPr>
          <w:bCs/>
          <w:iCs/>
          <w:szCs w:val="24"/>
        </w:rPr>
        <w:t>o</w:t>
      </w:r>
      <w:r w:rsidR="002E1E29" w:rsidRPr="002E1E29">
        <w:rPr>
          <w:bCs/>
          <w:iCs/>
          <w:szCs w:val="24"/>
        </w:rPr>
        <w:t xml:space="preserve">lukorras, kus kinnisasi piirneb kahest küljest avalikus kasutuses oleva kohaliku tänavaga ning kinnisasjale on juba tagatud väga hea ühendus riigiteega, ei ole </w:t>
      </w:r>
      <w:r w:rsidR="002E1E29">
        <w:rPr>
          <w:bCs/>
          <w:iCs/>
          <w:szCs w:val="24"/>
        </w:rPr>
        <w:t xml:space="preserve">täiendav </w:t>
      </w:r>
      <w:proofErr w:type="spellStart"/>
      <w:r w:rsidR="002E1E29">
        <w:rPr>
          <w:bCs/>
          <w:iCs/>
          <w:szCs w:val="24"/>
        </w:rPr>
        <w:t>mahasõit</w:t>
      </w:r>
      <w:proofErr w:type="spellEnd"/>
      <w:r w:rsidR="002E1E29" w:rsidRPr="002E1E29">
        <w:rPr>
          <w:bCs/>
          <w:iCs/>
          <w:szCs w:val="24"/>
        </w:rPr>
        <w:t xml:space="preserve"> põhjendatud. </w:t>
      </w:r>
    </w:p>
    <w:p w14:paraId="326E6B8D" w14:textId="77777777" w:rsidR="00CE0EDE" w:rsidRDefault="00CE0EDE" w:rsidP="00CE0EDE">
      <w:pPr>
        <w:tabs>
          <w:tab w:val="left" w:pos="851"/>
          <w:tab w:val="right" w:pos="9072"/>
        </w:tabs>
        <w:spacing w:after="120"/>
        <w:jc w:val="both"/>
        <w:rPr>
          <w:bCs/>
          <w:iCs/>
          <w:szCs w:val="24"/>
        </w:rPr>
      </w:pPr>
      <w:r>
        <w:rPr>
          <w:b/>
          <w:iCs/>
          <w:szCs w:val="24"/>
        </w:rPr>
        <w:t xml:space="preserve">14. </w:t>
      </w:r>
      <w:r>
        <w:rPr>
          <w:bCs/>
          <w:iCs/>
          <w:szCs w:val="24"/>
        </w:rPr>
        <w:t>Ülaltoodut arvestades jääb kaebus rahuldamata.</w:t>
      </w:r>
    </w:p>
    <w:p w14:paraId="027E5B25" w14:textId="4AB124E0" w:rsidR="000D5455" w:rsidRPr="00B17DC7" w:rsidRDefault="00CE0EDE" w:rsidP="00CE0EDE">
      <w:pPr>
        <w:tabs>
          <w:tab w:val="left" w:pos="851"/>
          <w:tab w:val="right" w:pos="9072"/>
        </w:tabs>
        <w:spacing w:after="120"/>
        <w:jc w:val="both"/>
        <w:rPr>
          <w:bCs/>
          <w:iCs/>
          <w:szCs w:val="24"/>
        </w:rPr>
      </w:pPr>
      <w:r>
        <w:rPr>
          <w:b/>
          <w:iCs/>
          <w:szCs w:val="24"/>
        </w:rPr>
        <w:t xml:space="preserve">15. </w:t>
      </w:r>
      <w:r>
        <w:rPr>
          <w:bCs/>
          <w:iCs/>
          <w:szCs w:val="24"/>
        </w:rPr>
        <w:t xml:space="preserve">HKMS </w:t>
      </w:r>
      <w:r w:rsidRPr="00280974">
        <w:rPr>
          <w:bCs/>
          <w:iCs/>
          <w:szCs w:val="24"/>
        </w:rPr>
        <w:t>§ 108 lg 1 kohaselt kannab menetluskulud pool, kelle kahjuks otsus tehti. Kuivõrd vastustaja ei ole taotlenud enda kasuks menetluskulude välja mõistmist, jäävad poolte menetluskulud poolte endi kanda.</w:t>
      </w:r>
    </w:p>
    <w:p w14:paraId="63FA3906" w14:textId="77777777" w:rsidR="00A93982" w:rsidRPr="00B17DC7" w:rsidRDefault="00A93982" w:rsidP="00B17DC7">
      <w:pPr>
        <w:spacing w:before="120" w:after="120"/>
        <w:jc w:val="both"/>
        <w:rPr>
          <w:szCs w:val="24"/>
        </w:rPr>
      </w:pPr>
      <w:r w:rsidRPr="00B17DC7">
        <w:rPr>
          <w:szCs w:val="24"/>
        </w:rPr>
        <w:t xml:space="preserve">(allkirjastatud digitaalselt) </w:t>
      </w:r>
    </w:p>
    <w:p w14:paraId="33186A5D" w14:textId="4A790DDD" w:rsidR="005900FD" w:rsidRPr="00B17DC7" w:rsidRDefault="005900FD" w:rsidP="00B17DC7">
      <w:pPr>
        <w:spacing w:before="120" w:after="120"/>
        <w:jc w:val="both"/>
        <w:rPr>
          <w:szCs w:val="24"/>
        </w:rPr>
      </w:pPr>
      <w:r w:rsidRPr="00B17DC7">
        <w:rPr>
          <w:szCs w:val="24"/>
        </w:rPr>
        <w:t xml:space="preserve">Janek Laidvee </w:t>
      </w:r>
    </w:p>
    <w:p w14:paraId="5A4132E3" w14:textId="35948060" w:rsidR="005900FD" w:rsidRPr="00B17DC7" w:rsidRDefault="005900FD" w:rsidP="00B17DC7">
      <w:pPr>
        <w:spacing w:before="120" w:after="120"/>
        <w:jc w:val="both"/>
        <w:rPr>
          <w:szCs w:val="24"/>
        </w:rPr>
      </w:pPr>
    </w:p>
    <w:sectPr w:rsidR="005900FD" w:rsidRPr="00B17DC7" w:rsidSect="007970E1">
      <w:headerReference w:type="default" r:id="rId7"/>
      <w:footerReference w:type="default" r:id="rId8"/>
      <w:headerReference w:type="first" r:id="rId9"/>
      <w:pgSz w:w="11906" w:h="16838"/>
      <w:pgMar w:top="1361"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A2472" w14:textId="77777777" w:rsidR="0027495C" w:rsidRDefault="0027495C" w:rsidP="00A93982">
      <w:r>
        <w:separator/>
      </w:r>
    </w:p>
  </w:endnote>
  <w:endnote w:type="continuationSeparator" w:id="0">
    <w:p w14:paraId="741D6B32" w14:textId="77777777" w:rsidR="0027495C" w:rsidRDefault="0027495C" w:rsidP="00A93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iberation Serif">
    <w:altName w:val="Times New Roman"/>
    <w:panose1 w:val="02020603050405020304"/>
    <w:charset w:val="00"/>
    <w:family w:val="auto"/>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524382"/>
      <w:docPartObj>
        <w:docPartGallery w:val="Page Numbers (Bottom of Page)"/>
        <w:docPartUnique/>
      </w:docPartObj>
    </w:sdtPr>
    <w:sdtEndPr/>
    <w:sdtContent>
      <w:p w14:paraId="5902F6AE" w14:textId="77777777" w:rsidR="00060279" w:rsidRDefault="00A93982">
        <w:pPr>
          <w:pStyle w:val="Jalus"/>
          <w:jc w:val="right"/>
        </w:pPr>
        <w:r>
          <w:fldChar w:fldCharType="begin"/>
        </w:r>
        <w:r>
          <w:instrText>PAGE   \* MERGEFORMAT</w:instrText>
        </w:r>
        <w:r>
          <w:fldChar w:fldCharType="separate"/>
        </w:r>
        <w:r>
          <w:t>2</w:t>
        </w:r>
        <w:r>
          <w:fldChar w:fldCharType="end"/>
        </w:r>
      </w:p>
    </w:sdtContent>
  </w:sdt>
  <w:p w14:paraId="61BE529E" w14:textId="77777777" w:rsidR="00060279" w:rsidRPr="00904E42" w:rsidRDefault="00060279" w:rsidP="00904E42">
    <w:pPr>
      <w:pStyle w:val="Jalus"/>
      <w:jc w:val="right"/>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829D4" w14:textId="77777777" w:rsidR="0027495C" w:rsidRDefault="0027495C" w:rsidP="00A93982">
      <w:r>
        <w:separator/>
      </w:r>
    </w:p>
  </w:footnote>
  <w:footnote w:type="continuationSeparator" w:id="0">
    <w:p w14:paraId="706564A6" w14:textId="77777777" w:rsidR="0027495C" w:rsidRDefault="0027495C" w:rsidP="00A93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7203" w14:textId="77777777" w:rsidR="00060279" w:rsidRPr="00904E42" w:rsidRDefault="00060279" w:rsidP="00904E42">
    <w:pPr>
      <w:pStyle w:val="Pis"/>
      <w:jc w:val="right"/>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0DA09" w14:textId="77777777" w:rsidR="00060279" w:rsidRPr="00C817E1" w:rsidRDefault="00A93982" w:rsidP="00904E42">
    <w:pPr>
      <w:pStyle w:val="Pis"/>
      <w:tabs>
        <w:tab w:val="clear" w:pos="9072"/>
        <w:tab w:val="left" w:pos="5700"/>
      </w:tabs>
      <w:jc w:val="center"/>
      <w:rPr>
        <w:b/>
        <w:noProof/>
        <w:sz w:val="23"/>
        <w:szCs w:val="23"/>
      </w:rPr>
    </w:pPr>
    <w:r>
      <w:rPr>
        <w:noProof/>
        <w:sz w:val="23"/>
        <w:szCs w:val="23"/>
        <w:lang w:eastAsia="et-EE"/>
      </w:rPr>
      <w:drawing>
        <wp:inline distT="0" distB="0" distL="0" distR="0" wp14:anchorId="3D3C58EC" wp14:editId="4F2C31D2">
          <wp:extent cx="742950" cy="81915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819150"/>
                  </a:xfrm>
                  <a:prstGeom prst="rect">
                    <a:avLst/>
                  </a:prstGeom>
                  <a:noFill/>
                  <a:ln>
                    <a:noFill/>
                  </a:ln>
                </pic:spPr>
              </pic:pic>
            </a:graphicData>
          </a:graphic>
        </wp:inline>
      </w:drawing>
    </w:r>
  </w:p>
  <w:p w14:paraId="2E597F56" w14:textId="77777777" w:rsidR="00060279" w:rsidRPr="00C817E1" w:rsidRDefault="00060279" w:rsidP="00904E42">
    <w:pPr>
      <w:tabs>
        <w:tab w:val="center" w:pos="4394"/>
      </w:tabs>
      <w:jc w:val="center"/>
      <w:rPr>
        <w:noProof/>
        <w:sz w:val="21"/>
        <w:szCs w:val="21"/>
      </w:rPr>
    </w:pPr>
  </w:p>
  <w:p w14:paraId="3A76C795" w14:textId="77777777" w:rsidR="00060279" w:rsidRPr="00C817E1" w:rsidRDefault="00A93982" w:rsidP="00904E42">
    <w:pPr>
      <w:pStyle w:val="Pis"/>
      <w:tabs>
        <w:tab w:val="center" w:pos="4320"/>
        <w:tab w:val="center" w:pos="4394"/>
      </w:tabs>
      <w:jc w:val="center"/>
      <w:rPr>
        <w:noProof/>
        <w:spacing w:val="80"/>
        <w:sz w:val="23"/>
        <w:szCs w:val="23"/>
        <w:lang w:val="fi-FI"/>
      </w:rPr>
    </w:pPr>
    <w:r w:rsidRPr="00C817E1">
      <w:rPr>
        <w:noProof/>
        <w:spacing w:val="80"/>
        <w:sz w:val="42"/>
        <w:szCs w:val="42"/>
        <w:lang w:val="fi-FI"/>
      </w:rPr>
      <w:t>KOHTUOTSUS</w:t>
    </w:r>
  </w:p>
  <w:p w14:paraId="79D36196" w14:textId="77777777" w:rsidR="00060279" w:rsidRPr="00904E42" w:rsidRDefault="00A93982" w:rsidP="00904E42">
    <w:pPr>
      <w:pStyle w:val="Pis"/>
      <w:tabs>
        <w:tab w:val="center" w:pos="4320"/>
        <w:tab w:val="center" w:pos="4394"/>
      </w:tabs>
      <w:jc w:val="center"/>
      <w:rPr>
        <w:noProof/>
        <w:sz w:val="23"/>
        <w:szCs w:val="23"/>
        <w:lang w:val="fi-FI"/>
      </w:rPr>
    </w:pPr>
    <w:r>
      <w:rPr>
        <w:noProof/>
        <w:sz w:val="23"/>
        <w:szCs w:val="23"/>
        <w:lang w:val="fi-FI"/>
      </w:rPr>
      <w:t>EESTI VABARIIGI NIMEL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D22"/>
    <w:multiLevelType w:val="hybridMultilevel"/>
    <w:tmpl w:val="182481D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F4D3787"/>
    <w:multiLevelType w:val="hybridMultilevel"/>
    <w:tmpl w:val="74F4502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1C2A8A"/>
    <w:multiLevelType w:val="hybridMultilevel"/>
    <w:tmpl w:val="A408396E"/>
    <w:lvl w:ilvl="0" w:tplc="267CB44E">
      <w:start w:val="1"/>
      <w:numFmt w:val="decimal"/>
      <w:suff w:val="space"/>
      <w:lvlText w:val="%1."/>
      <w:lvlJc w:val="left"/>
      <w:pPr>
        <w:ind w:left="0" w:firstLine="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65C0915"/>
    <w:multiLevelType w:val="hybridMultilevel"/>
    <w:tmpl w:val="1314356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66D0CBB"/>
    <w:multiLevelType w:val="hybridMultilevel"/>
    <w:tmpl w:val="7A66247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8EA70F8"/>
    <w:multiLevelType w:val="hybridMultilevel"/>
    <w:tmpl w:val="A5A4051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1DB1816"/>
    <w:multiLevelType w:val="hybridMultilevel"/>
    <w:tmpl w:val="80384DF0"/>
    <w:lvl w:ilvl="0" w:tplc="818069F0">
      <w:start w:val="1"/>
      <w:numFmt w:val="decimal"/>
      <w:suff w:val="space"/>
      <w:lvlText w:val="%1."/>
      <w:lvlJc w:val="left"/>
      <w:pPr>
        <w:ind w:left="0" w:firstLine="0"/>
      </w:pPr>
      <w:rPr>
        <w:rFonts w:hint="default"/>
        <w:b/>
        <w:i w:val="0"/>
        <w:color w:val="auto"/>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4AE6A40"/>
    <w:multiLevelType w:val="multilevel"/>
    <w:tmpl w:val="7FAE9AA6"/>
    <w:lvl w:ilvl="0">
      <w:start w:val="1"/>
      <w:numFmt w:val="decimal"/>
      <w:suff w:val="space"/>
      <w:lvlText w:val="%1."/>
      <w:lvlJc w:val="left"/>
      <w:pPr>
        <w:ind w:left="0" w:firstLine="0"/>
      </w:pPr>
      <w:rPr>
        <w:rFonts w:hint="default"/>
        <w:b/>
      </w:rPr>
    </w:lvl>
    <w:lvl w:ilvl="1">
      <w:start w:val="1"/>
      <w:numFmt w:val="decimal"/>
      <w:lvlText w:val="%1.%2."/>
      <w:lvlJc w:val="left"/>
      <w:pPr>
        <w:ind w:left="357" w:firstLine="0"/>
      </w:pPr>
      <w:rPr>
        <w:rFonts w:hint="default"/>
      </w:rPr>
    </w:lvl>
    <w:lvl w:ilvl="2">
      <w:start w:val="1"/>
      <w:numFmt w:val="decimal"/>
      <w:lvlText w:val="%1.%2.%3."/>
      <w:lvlJc w:val="left"/>
      <w:pPr>
        <w:ind w:left="714" w:firstLine="0"/>
      </w:pPr>
      <w:rPr>
        <w:rFonts w:hint="default"/>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8" w15:restartNumberingAfterBreak="0">
    <w:nsid w:val="29CA77DC"/>
    <w:multiLevelType w:val="hybridMultilevel"/>
    <w:tmpl w:val="5FB070AE"/>
    <w:lvl w:ilvl="0" w:tplc="3076875A">
      <w:start w:val="1"/>
      <w:numFmt w:val="decimal"/>
      <w:pStyle w:val="DOKTEKST"/>
      <w:suff w:val="space"/>
      <w:lvlText w:val="%1."/>
      <w:lvlJc w:val="left"/>
      <w:pPr>
        <w:ind w:left="360" w:hanging="360"/>
      </w:pPr>
      <w:rPr>
        <w:rFonts w:hint="default"/>
        <w:b/>
        <w:i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9D1193"/>
    <w:multiLevelType w:val="hybridMultilevel"/>
    <w:tmpl w:val="32F8CF54"/>
    <w:lvl w:ilvl="0" w:tplc="53DA42A0">
      <w:start w:val="1"/>
      <w:numFmt w:val="decimal"/>
      <w:lvlText w:val="%1."/>
      <w:lvlJc w:val="left"/>
      <w:pPr>
        <w:ind w:left="360" w:hanging="360"/>
      </w:pPr>
      <w:rPr>
        <w:rFonts w:ascii="Times New Roman" w:eastAsia="Times New Roman" w:hAnsi="Times New Roman" w:cs="Times New Roman"/>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30F0200D"/>
    <w:multiLevelType w:val="hybridMultilevel"/>
    <w:tmpl w:val="54F6DE3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396E6319"/>
    <w:multiLevelType w:val="multilevel"/>
    <w:tmpl w:val="1C540BF4"/>
    <w:lvl w:ilvl="0">
      <w:start w:val="1"/>
      <w:numFmt w:val="decimal"/>
      <w:suff w:val="space"/>
      <w:lvlText w:val="%1."/>
      <w:lvlJc w:val="left"/>
      <w:pPr>
        <w:ind w:left="0" w:firstLine="0"/>
      </w:pPr>
      <w:rPr>
        <w:rFonts w:cs="Times New Roman" w:hint="default"/>
        <w:b/>
        <w:i w:val="0"/>
        <w:color w:val="auto"/>
      </w:rPr>
    </w:lvl>
    <w:lvl w:ilvl="1">
      <w:start w:val="2"/>
      <w:numFmt w:val="decimal"/>
      <w:isLgl/>
      <w:lvlText w:val="%1.%2."/>
      <w:lvlJc w:val="left"/>
      <w:pPr>
        <w:ind w:left="360" w:hanging="360"/>
      </w:pPr>
      <w:rPr>
        <w:rFonts w:cs="Times New Roman" w:hint="default"/>
        <w:b w:val="0"/>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b w:val="0"/>
      </w:rPr>
    </w:lvl>
    <w:lvl w:ilvl="4">
      <w:start w:val="1"/>
      <w:numFmt w:val="decimal"/>
      <w:isLgl/>
      <w:lvlText w:val="%1.%2.%3.%4.%5."/>
      <w:lvlJc w:val="left"/>
      <w:pPr>
        <w:ind w:left="1080" w:hanging="1080"/>
      </w:pPr>
      <w:rPr>
        <w:rFonts w:cs="Times New Roman" w:hint="default"/>
        <w:b w:val="0"/>
      </w:rPr>
    </w:lvl>
    <w:lvl w:ilvl="5">
      <w:start w:val="1"/>
      <w:numFmt w:val="decimal"/>
      <w:isLgl/>
      <w:lvlText w:val="%1.%2.%3.%4.%5.%6."/>
      <w:lvlJc w:val="left"/>
      <w:pPr>
        <w:ind w:left="1080" w:hanging="1080"/>
      </w:pPr>
      <w:rPr>
        <w:rFonts w:cs="Times New Roman" w:hint="default"/>
        <w:b w:val="0"/>
      </w:rPr>
    </w:lvl>
    <w:lvl w:ilvl="6">
      <w:start w:val="1"/>
      <w:numFmt w:val="decimal"/>
      <w:isLgl/>
      <w:lvlText w:val="%1.%2.%3.%4.%5.%6.%7."/>
      <w:lvlJc w:val="left"/>
      <w:pPr>
        <w:ind w:left="1440" w:hanging="1440"/>
      </w:pPr>
      <w:rPr>
        <w:rFonts w:cs="Times New Roman" w:hint="default"/>
        <w:b w:val="0"/>
      </w:rPr>
    </w:lvl>
    <w:lvl w:ilvl="7">
      <w:start w:val="1"/>
      <w:numFmt w:val="decimal"/>
      <w:isLgl/>
      <w:lvlText w:val="%1.%2.%3.%4.%5.%6.%7.%8."/>
      <w:lvlJc w:val="left"/>
      <w:pPr>
        <w:ind w:left="1440" w:hanging="1440"/>
      </w:pPr>
      <w:rPr>
        <w:rFonts w:cs="Times New Roman" w:hint="default"/>
        <w:b w:val="0"/>
      </w:rPr>
    </w:lvl>
    <w:lvl w:ilvl="8">
      <w:start w:val="1"/>
      <w:numFmt w:val="decimal"/>
      <w:isLgl/>
      <w:lvlText w:val="%1.%2.%3.%4.%5.%6.%7.%8.%9."/>
      <w:lvlJc w:val="left"/>
      <w:pPr>
        <w:ind w:left="1800" w:hanging="1800"/>
      </w:pPr>
      <w:rPr>
        <w:rFonts w:cs="Times New Roman" w:hint="default"/>
        <w:b w:val="0"/>
      </w:rPr>
    </w:lvl>
  </w:abstractNum>
  <w:abstractNum w:abstractNumId="12" w15:restartNumberingAfterBreak="0">
    <w:nsid w:val="3C221AB6"/>
    <w:multiLevelType w:val="multilevel"/>
    <w:tmpl w:val="93AA6F70"/>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52C34"/>
    <w:multiLevelType w:val="hybridMultilevel"/>
    <w:tmpl w:val="E7880D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78A35BC"/>
    <w:multiLevelType w:val="hybridMultilevel"/>
    <w:tmpl w:val="9C8637D4"/>
    <w:lvl w:ilvl="0" w:tplc="23D28868">
      <w:start w:val="1"/>
      <w:numFmt w:val="decimal"/>
      <w:suff w:val="space"/>
      <w:lvlText w:val="%1."/>
      <w:lvlJc w:val="left"/>
      <w:pPr>
        <w:ind w:left="0" w:firstLine="0"/>
      </w:pPr>
      <w:rPr>
        <w:rFonts w:cs="Times New Roman" w:hint="default"/>
        <w:b/>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5" w15:restartNumberingAfterBreak="0">
    <w:nsid w:val="4CA21847"/>
    <w:multiLevelType w:val="hybridMultilevel"/>
    <w:tmpl w:val="FF587D92"/>
    <w:lvl w:ilvl="0" w:tplc="EBBE98A2">
      <w:start w:val="14"/>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5CF3FF4"/>
    <w:multiLevelType w:val="hybridMultilevel"/>
    <w:tmpl w:val="59A80438"/>
    <w:lvl w:ilvl="0" w:tplc="3FC02E46">
      <w:start w:val="1"/>
      <w:numFmt w:val="decimal"/>
      <w:suff w:val="space"/>
      <w:lvlText w:val="%1)"/>
      <w:lvlJc w:val="left"/>
      <w:pPr>
        <w:ind w:left="0" w:firstLine="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CCE0C4E"/>
    <w:multiLevelType w:val="hybridMultilevel"/>
    <w:tmpl w:val="921A5F54"/>
    <w:lvl w:ilvl="0" w:tplc="E954E7B4">
      <w:start w:val="1"/>
      <w:numFmt w:val="decimal"/>
      <w:lvlText w:val="%1."/>
      <w:lvlJc w:val="left"/>
      <w:pPr>
        <w:ind w:left="720" w:hanging="360"/>
      </w:pPr>
      <w:rPr>
        <w:rFonts w:eastAsiaTheme="majorEastAsia"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BDA602C"/>
    <w:multiLevelType w:val="multilevel"/>
    <w:tmpl w:val="63787C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9A0151"/>
    <w:multiLevelType w:val="hybridMultilevel"/>
    <w:tmpl w:val="CB5E708E"/>
    <w:lvl w:ilvl="0" w:tplc="52C2462E">
      <w:start w:val="1"/>
      <w:numFmt w:val="decimal"/>
      <w:suff w:val="space"/>
      <w:lvlText w:val="%1)"/>
      <w:lvlJc w:val="left"/>
      <w:pPr>
        <w:ind w:left="0" w:firstLine="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37E0739"/>
    <w:multiLevelType w:val="hybridMultilevel"/>
    <w:tmpl w:val="59B880BA"/>
    <w:lvl w:ilvl="0" w:tplc="C8F4B97E">
      <w:start w:val="1"/>
      <w:numFmt w:val="decimal"/>
      <w:suff w:val="space"/>
      <w:lvlText w:val="%1."/>
      <w:lvlJc w:val="left"/>
      <w:pPr>
        <w:ind w:left="0" w:firstLine="0"/>
      </w:pPr>
      <w:rPr>
        <w:rFonts w:hint="default"/>
        <w:b/>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95E656F"/>
    <w:multiLevelType w:val="multilevel"/>
    <w:tmpl w:val="1C540BF4"/>
    <w:lvl w:ilvl="0">
      <w:start w:val="1"/>
      <w:numFmt w:val="decimal"/>
      <w:suff w:val="space"/>
      <w:lvlText w:val="%1."/>
      <w:lvlJc w:val="left"/>
      <w:pPr>
        <w:ind w:left="0" w:firstLine="0"/>
      </w:pPr>
      <w:rPr>
        <w:rFonts w:cs="Times New Roman" w:hint="default"/>
        <w:b/>
        <w:i w:val="0"/>
        <w:color w:val="auto"/>
      </w:rPr>
    </w:lvl>
    <w:lvl w:ilvl="1">
      <w:start w:val="2"/>
      <w:numFmt w:val="decimal"/>
      <w:isLgl/>
      <w:lvlText w:val="%1.%2."/>
      <w:lvlJc w:val="left"/>
      <w:pPr>
        <w:ind w:left="360" w:hanging="360"/>
      </w:pPr>
      <w:rPr>
        <w:rFonts w:cs="Times New Roman" w:hint="default"/>
        <w:b w:val="0"/>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b w:val="0"/>
      </w:rPr>
    </w:lvl>
    <w:lvl w:ilvl="4">
      <w:start w:val="1"/>
      <w:numFmt w:val="decimal"/>
      <w:isLgl/>
      <w:lvlText w:val="%1.%2.%3.%4.%5."/>
      <w:lvlJc w:val="left"/>
      <w:pPr>
        <w:ind w:left="1080" w:hanging="1080"/>
      </w:pPr>
      <w:rPr>
        <w:rFonts w:cs="Times New Roman" w:hint="default"/>
        <w:b w:val="0"/>
      </w:rPr>
    </w:lvl>
    <w:lvl w:ilvl="5">
      <w:start w:val="1"/>
      <w:numFmt w:val="decimal"/>
      <w:isLgl/>
      <w:lvlText w:val="%1.%2.%3.%4.%5.%6."/>
      <w:lvlJc w:val="left"/>
      <w:pPr>
        <w:ind w:left="1080" w:hanging="1080"/>
      </w:pPr>
      <w:rPr>
        <w:rFonts w:cs="Times New Roman" w:hint="default"/>
        <w:b w:val="0"/>
      </w:rPr>
    </w:lvl>
    <w:lvl w:ilvl="6">
      <w:start w:val="1"/>
      <w:numFmt w:val="decimal"/>
      <w:isLgl/>
      <w:lvlText w:val="%1.%2.%3.%4.%5.%6.%7."/>
      <w:lvlJc w:val="left"/>
      <w:pPr>
        <w:ind w:left="1440" w:hanging="1440"/>
      </w:pPr>
      <w:rPr>
        <w:rFonts w:cs="Times New Roman" w:hint="default"/>
        <w:b w:val="0"/>
      </w:rPr>
    </w:lvl>
    <w:lvl w:ilvl="7">
      <w:start w:val="1"/>
      <w:numFmt w:val="decimal"/>
      <w:isLgl/>
      <w:lvlText w:val="%1.%2.%3.%4.%5.%6.%7.%8."/>
      <w:lvlJc w:val="left"/>
      <w:pPr>
        <w:ind w:left="1440" w:hanging="1440"/>
      </w:pPr>
      <w:rPr>
        <w:rFonts w:cs="Times New Roman" w:hint="default"/>
        <w:b w:val="0"/>
      </w:rPr>
    </w:lvl>
    <w:lvl w:ilvl="8">
      <w:start w:val="1"/>
      <w:numFmt w:val="decimal"/>
      <w:isLgl/>
      <w:lvlText w:val="%1.%2.%3.%4.%5.%6.%7.%8.%9."/>
      <w:lvlJc w:val="left"/>
      <w:pPr>
        <w:ind w:left="1800" w:hanging="1800"/>
      </w:pPr>
      <w:rPr>
        <w:rFonts w:cs="Times New Roman" w:hint="default"/>
        <w:b w:val="0"/>
      </w:rPr>
    </w:lvl>
  </w:abstractNum>
  <w:num w:numId="1" w16cid:durableId="9006027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72012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60798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4037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2625470">
    <w:abstractNumId w:val="8"/>
  </w:num>
  <w:num w:numId="6" w16cid:durableId="1522671373">
    <w:abstractNumId w:val="2"/>
  </w:num>
  <w:num w:numId="7" w16cid:durableId="1738015747">
    <w:abstractNumId w:val="3"/>
  </w:num>
  <w:num w:numId="8" w16cid:durableId="15148064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9249612">
    <w:abstractNumId w:val="21"/>
  </w:num>
  <w:num w:numId="10" w16cid:durableId="373821448">
    <w:abstractNumId w:val="14"/>
  </w:num>
  <w:num w:numId="11" w16cid:durableId="197622957">
    <w:abstractNumId w:val="20"/>
  </w:num>
  <w:num w:numId="12" w16cid:durableId="1725441627">
    <w:abstractNumId w:val="9"/>
  </w:num>
  <w:num w:numId="13" w16cid:durableId="1214199120">
    <w:abstractNumId w:val="1"/>
  </w:num>
  <w:num w:numId="14" w16cid:durableId="1531528630">
    <w:abstractNumId w:val="5"/>
  </w:num>
  <w:num w:numId="15" w16cid:durableId="302664125">
    <w:abstractNumId w:val="4"/>
  </w:num>
  <w:num w:numId="16" w16cid:durableId="1042826706">
    <w:abstractNumId w:val="10"/>
  </w:num>
  <w:num w:numId="17" w16cid:durableId="319894260">
    <w:abstractNumId w:val="0"/>
  </w:num>
  <w:num w:numId="18" w16cid:durableId="1056853336">
    <w:abstractNumId w:val="15"/>
  </w:num>
  <w:num w:numId="19" w16cid:durableId="168064398">
    <w:abstractNumId w:val="18"/>
  </w:num>
  <w:num w:numId="20" w16cid:durableId="2072071368">
    <w:abstractNumId w:val="7"/>
  </w:num>
  <w:num w:numId="21" w16cid:durableId="671877086">
    <w:abstractNumId w:val="12"/>
  </w:num>
  <w:num w:numId="22" w16cid:durableId="1124694890">
    <w:abstractNumId w:val="17"/>
  </w:num>
  <w:num w:numId="23" w16cid:durableId="1976107672">
    <w:abstractNumId w:val="13"/>
  </w:num>
  <w:num w:numId="24" w16cid:durableId="1118259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61D"/>
    <w:rsid w:val="00000F2C"/>
    <w:rsid w:val="00007675"/>
    <w:rsid w:val="0001130F"/>
    <w:rsid w:val="00012B6D"/>
    <w:rsid w:val="0001515E"/>
    <w:rsid w:val="0001584B"/>
    <w:rsid w:val="00017855"/>
    <w:rsid w:val="00017CDB"/>
    <w:rsid w:val="000220E6"/>
    <w:rsid w:val="00024854"/>
    <w:rsid w:val="00027E98"/>
    <w:rsid w:val="00033DD6"/>
    <w:rsid w:val="00034904"/>
    <w:rsid w:val="000372DE"/>
    <w:rsid w:val="00037C9E"/>
    <w:rsid w:val="000449E9"/>
    <w:rsid w:val="00044FB0"/>
    <w:rsid w:val="000462C2"/>
    <w:rsid w:val="000573D4"/>
    <w:rsid w:val="00057D62"/>
    <w:rsid w:val="00060279"/>
    <w:rsid w:val="000607D6"/>
    <w:rsid w:val="00061C7F"/>
    <w:rsid w:val="000648C9"/>
    <w:rsid w:val="00065C00"/>
    <w:rsid w:val="00066BCE"/>
    <w:rsid w:val="00074846"/>
    <w:rsid w:val="00074F9E"/>
    <w:rsid w:val="000752C0"/>
    <w:rsid w:val="0007698E"/>
    <w:rsid w:val="00083996"/>
    <w:rsid w:val="00085766"/>
    <w:rsid w:val="000860A7"/>
    <w:rsid w:val="0009004D"/>
    <w:rsid w:val="00093196"/>
    <w:rsid w:val="0009481A"/>
    <w:rsid w:val="0009498F"/>
    <w:rsid w:val="000A00D5"/>
    <w:rsid w:val="000A0E7E"/>
    <w:rsid w:val="000A4E5F"/>
    <w:rsid w:val="000A4F64"/>
    <w:rsid w:val="000B2E87"/>
    <w:rsid w:val="000B6788"/>
    <w:rsid w:val="000C05A0"/>
    <w:rsid w:val="000C0F32"/>
    <w:rsid w:val="000C258F"/>
    <w:rsid w:val="000C4C63"/>
    <w:rsid w:val="000D5455"/>
    <w:rsid w:val="000D63BD"/>
    <w:rsid w:val="000D67C1"/>
    <w:rsid w:val="000D7D4B"/>
    <w:rsid w:val="000E1BDC"/>
    <w:rsid w:val="000E4EBE"/>
    <w:rsid w:val="000E5C01"/>
    <w:rsid w:val="000F1962"/>
    <w:rsid w:val="000F28E3"/>
    <w:rsid w:val="000F786D"/>
    <w:rsid w:val="0010002C"/>
    <w:rsid w:val="00101BD9"/>
    <w:rsid w:val="001221D4"/>
    <w:rsid w:val="00124C3A"/>
    <w:rsid w:val="00126F38"/>
    <w:rsid w:val="00126FFE"/>
    <w:rsid w:val="00130883"/>
    <w:rsid w:val="001308EE"/>
    <w:rsid w:val="001369A8"/>
    <w:rsid w:val="001406F7"/>
    <w:rsid w:val="00140BAA"/>
    <w:rsid w:val="00145C43"/>
    <w:rsid w:val="0014659F"/>
    <w:rsid w:val="001467F1"/>
    <w:rsid w:val="00150D47"/>
    <w:rsid w:val="001510B6"/>
    <w:rsid w:val="00152743"/>
    <w:rsid w:val="00152814"/>
    <w:rsid w:val="00155FF8"/>
    <w:rsid w:val="00157FF3"/>
    <w:rsid w:val="001609F2"/>
    <w:rsid w:val="001612D9"/>
    <w:rsid w:val="00162444"/>
    <w:rsid w:val="00167A8D"/>
    <w:rsid w:val="00167EBF"/>
    <w:rsid w:val="00173E69"/>
    <w:rsid w:val="001745D6"/>
    <w:rsid w:val="0017678A"/>
    <w:rsid w:val="00176FAA"/>
    <w:rsid w:val="00183944"/>
    <w:rsid w:val="00184C3A"/>
    <w:rsid w:val="00184FAB"/>
    <w:rsid w:val="00185A02"/>
    <w:rsid w:val="00187980"/>
    <w:rsid w:val="00194E14"/>
    <w:rsid w:val="00196F13"/>
    <w:rsid w:val="00197628"/>
    <w:rsid w:val="001976A1"/>
    <w:rsid w:val="001A19A7"/>
    <w:rsid w:val="001A64BE"/>
    <w:rsid w:val="001B3889"/>
    <w:rsid w:val="001B6081"/>
    <w:rsid w:val="001B7DF0"/>
    <w:rsid w:val="001C0E20"/>
    <w:rsid w:val="001C16AF"/>
    <w:rsid w:val="001C2BD4"/>
    <w:rsid w:val="001C4012"/>
    <w:rsid w:val="001E0484"/>
    <w:rsid w:val="001E24F1"/>
    <w:rsid w:val="001E495C"/>
    <w:rsid w:val="001E5484"/>
    <w:rsid w:val="001E6215"/>
    <w:rsid w:val="001F1507"/>
    <w:rsid w:val="001F1E09"/>
    <w:rsid w:val="001F2EBD"/>
    <w:rsid w:val="001F4A2E"/>
    <w:rsid w:val="001F62BE"/>
    <w:rsid w:val="002054F0"/>
    <w:rsid w:val="002075FD"/>
    <w:rsid w:val="00212B3D"/>
    <w:rsid w:val="00214EA4"/>
    <w:rsid w:val="00215920"/>
    <w:rsid w:val="00216D43"/>
    <w:rsid w:val="00221072"/>
    <w:rsid w:val="0022736C"/>
    <w:rsid w:val="00233FEF"/>
    <w:rsid w:val="00234C3C"/>
    <w:rsid w:val="00236461"/>
    <w:rsid w:val="002366A2"/>
    <w:rsid w:val="002404DB"/>
    <w:rsid w:val="00243A4A"/>
    <w:rsid w:val="00243DD8"/>
    <w:rsid w:val="00246805"/>
    <w:rsid w:val="00250568"/>
    <w:rsid w:val="00252606"/>
    <w:rsid w:val="002543CA"/>
    <w:rsid w:val="00256BE8"/>
    <w:rsid w:val="00257C0D"/>
    <w:rsid w:val="002605F8"/>
    <w:rsid w:val="002612A9"/>
    <w:rsid w:val="0026229D"/>
    <w:rsid w:val="00263BF5"/>
    <w:rsid w:val="002664A3"/>
    <w:rsid w:val="00267A90"/>
    <w:rsid w:val="00273170"/>
    <w:rsid w:val="00273A7A"/>
    <w:rsid w:val="0027495C"/>
    <w:rsid w:val="002804B2"/>
    <w:rsid w:val="00280974"/>
    <w:rsid w:val="002809EF"/>
    <w:rsid w:val="00280E93"/>
    <w:rsid w:val="002811FC"/>
    <w:rsid w:val="00281FBD"/>
    <w:rsid w:val="0028253C"/>
    <w:rsid w:val="00284C4B"/>
    <w:rsid w:val="002866D4"/>
    <w:rsid w:val="002930A5"/>
    <w:rsid w:val="00296107"/>
    <w:rsid w:val="00297B49"/>
    <w:rsid w:val="002A2880"/>
    <w:rsid w:val="002A48E6"/>
    <w:rsid w:val="002B00CB"/>
    <w:rsid w:val="002B12FA"/>
    <w:rsid w:val="002B21E3"/>
    <w:rsid w:val="002B5125"/>
    <w:rsid w:val="002B6174"/>
    <w:rsid w:val="002C2AC4"/>
    <w:rsid w:val="002C5BE3"/>
    <w:rsid w:val="002C6EB8"/>
    <w:rsid w:val="002C74EE"/>
    <w:rsid w:val="002D0717"/>
    <w:rsid w:val="002D20C7"/>
    <w:rsid w:val="002D3EEF"/>
    <w:rsid w:val="002D5368"/>
    <w:rsid w:val="002D6442"/>
    <w:rsid w:val="002E0E72"/>
    <w:rsid w:val="002E1E29"/>
    <w:rsid w:val="002E3688"/>
    <w:rsid w:val="002E7FB1"/>
    <w:rsid w:val="002F39FD"/>
    <w:rsid w:val="002F754B"/>
    <w:rsid w:val="00304E81"/>
    <w:rsid w:val="00306F30"/>
    <w:rsid w:val="00313486"/>
    <w:rsid w:val="00316143"/>
    <w:rsid w:val="00320E38"/>
    <w:rsid w:val="003228A5"/>
    <w:rsid w:val="00322A9E"/>
    <w:rsid w:val="00323436"/>
    <w:rsid w:val="00324306"/>
    <w:rsid w:val="0032456F"/>
    <w:rsid w:val="00324830"/>
    <w:rsid w:val="0032655D"/>
    <w:rsid w:val="003307D9"/>
    <w:rsid w:val="00332C58"/>
    <w:rsid w:val="00334B68"/>
    <w:rsid w:val="003366EB"/>
    <w:rsid w:val="00340A90"/>
    <w:rsid w:val="0034218E"/>
    <w:rsid w:val="003428DD"/>
    <w:rsid w:val="00343C99"/>
    <w:rsid w:val="00351742"/>
    <w:rsid w:val="00351966"/>
    <w:rsid w:val="00352450"/>
    <w:rsid w:val="003635A7"/>
    <w:rsid w:val="00372546"/>
    <w:rsid w:val="00374105"/>
    <w:rsid w:val="003756AE"/>
    <w:rsid w:val="00377F3D"/>
    <w:rsid w:val="003803F1"/>
    <w:rsid w:val="00383AA3"/>
    <w:rsid w:val="00386C1A"/>
    <w:rsid w:val="00392534"/>
    <w:rsid w:val="003A0D05"/>
    <w:rsid w:val="003A0FCC"/>
    <w:rsid w:val="003A1A48"/>
    <w:rsid w:val="003A1AF4"/>
    <w:rsid w:val="003A2EC4"/>
    <w:rsid w:val="003A3BA8"/>
    <w:rsid w:val="003A3DAA"/>
    <w:rsid w:val="003B0985"/>
    <w:rsid w:val="003B17EA"/>
    <w:rsid w:val="003B2B0C"/>
    <w:rsid w:val="003B4295"/>
    <w:rsid w:val="003B4366"/>
    <w:rsid w:val="003B567B"/>
    <w:rsid w:val="003B5FD5"/>
    <w:rsid w:val="003C2DB1"/>
    <w:rsid w:val="003C4894"/>
    <w:rsid w:val="003C56B9"/>
    <w:rsid w:val="003C61DC"/>
    <w:rsid w:val="003C7A35"/>
    <w:rsid w:val="003D22CC"/>
    <w:rsid w:val="003D3BDA"/>
    <w:rsid w:val="003D3D71"/>
    <w:rsid w:val="003D5C4C"/>
    <w:rsid w:val="003D637F"/>
    <w:rsid w:val="003D6E8D"/>
    <w:rsid w:val="003E09B5"/>
    <w:rsid w:val="003E11B3"/>
    <w:rsid w:val="003F24AC"/>
    <w:rsid w:val="003F302E"/>
    <w:rsid w:val="003F3E6F"/>
    <w:rsid w:val="003F4065"/>
    <w:rsid w:val="003F4437"/>
    <w:rsid w:val="003F4EF3"/>
    <w:rsid w:val="003F6DBB"/>
    <w:rsid w:val="00402CB7"/>
    <w:rsid w:val="00407082"/>
    <w:rsid w:val="004113DB"/>
    <w:rsid w:val="004148A3"/>
    <w:rsid w:val="00415B0A"/>
    <w:rsid w:val="004232F9"/>
    <w:rsid w:val="00431D41"/>
    <w:rsid w:val="00431E28"/>
    <w:rsid w:val="00432741"/>
    <w:rsid w:val="00437714"/>
    <w:rsid w:val="004444CF"/>
    <w:rsid w:val="0044635C"/>
    <w:rsid w:val="00447582"/>
    <w:rsid w:val="0044783B"/>
    <w:rsid w:val="00447AD6"/>
    <w:rsid w:val="00450007"/>
    <w:rsid w:val="00461B72"/>
    <w:rsid w:val="004656A1"/>
    <w:rsid w:val="00465B0D"/>
    <w:rsid w:val="00466309"/>
    <w:rsid w:val="004733E2"/>
    <w:rsid w:val="00481FF8"/>
    <w:rsid w:val="00485567"/>
    <w:rsid w:val="004857D0"/>
    <w:rsid w:val="00487943"/>
    <w:rsid w:val="00493A60"/>
    <w:rsid w:val="00497BD9"/>
    <w:rsid w:val="004A06B4"/>
    <w:rsid w:val="004A2585"/>
    <w:rsid w:val="004A2C62"/>
    <w:rsid w:val="004A2E18"/>
    <w:rsid w:val="004A3EC6"/>
    <w:rsid w:val="004B3511"/>
    <w:rsid w:val="004B364E"/>
    <w:rsid w:val="004B3F00"/>
    <w:rsid w:val="004B6338"/>
    <w:rsid w:val="004C157E"/>
    <w:rsid w:val="004C3D35"/>
    <w:rsid w:val="004C4887"/>
    <w:rsid w:val="004C4969"/>
    <w:rsid w:val="004C4DF6"/>
    <w:rsid w:val="004C55BD"/>
    <w:rsid w:val="004C7257"/>
    <w:rsid w:val="004D0EC8"/>
    <w:rsid w:val="004D174A"/>
    <w:rsid w:val="004D7051"/>
    <w:rsid w:val="004E0D48"/>
    <w:rsid w:val="004E389E"/>
    <w:rsid w:val="004E7587"/>
    <w:rsid w:val="004F2398"/>
    <w:rsid w:val="004F4AFA"/>
    <w:rsid w:val="004F772C"/>
    <w:rsid w:val="00510653"/>
    <w:rsid w:val="005162BD"/>
    <w:rsid w:val="00526C59"/>
    <w:rsid w:val="005275CB"/>
    <w:rsid w:val="005324E3"/>
    <w:rsid w:val="00533665"/>
    <w:rsid w:val="005357AD"/>
    <w:rsid w:val="0053629B"/>
    <w:rsid w:val="00542E95"/>
    <w:rsid w:val="00547E57"/>
    <w:rsid w:val="00554F7D"/>
    <w:rsid w:val="00555235"/>
    <w:rsid w:val="0055676B"/>
    <w:rsid w:val="00560F16"/>
    <w:rsid w:val="005673DC"/>
    <w:rsid w:val="005708C1"/>
    <w:rsid w:val="005735DD"/>
    <w:rsid w:val="005736B8"/>
    <w:rsid w:val="00573BFE"/>
    <w:rsid w:val="00574F0F"/>
    <w:rsid w:val="00575302"/>
    <w:rsid w:val="0057651F"/>
    <w:rsid w:val="00584D59"/>
    <w:rsid w:val="005900FD"/>
    <w:rsid w:val="005909EA"/>
    <w:rsid w:val="00591667"/>
    <w:rsid w:val="00593A98"/>
    <w:rsid w:val="00594118"/>
    <w:rsid w:val="00594825"/>
    <w:rsid w:val="00596E24"/>
    <w:rsid w:val="005A115B"/>
    <w:rsid w:val="005A2C6D"/>
    <w:rsid w:val="005A3363"/>
    <w:rsid w:val="005B1FD7"/>
    <w:rsid w:val="005B3211"/>
    <w:rsid w:val="005B4594"/>
    <w:rsid w:val="005C1958"/>
    <w:rsid w:val="005C1CB9"/>
    <w:rsid w:val="005C361D"/>
    <w:rsid w:val="005C45E4"/>
    <w:rsid w:val="005C617A"/>
    <w:rsid w:val="005D165E"/>
    <w:rsid w:val="005D34F0"/>
    <w:rsid w:val="005E6A9A"/>
    <w:rsid w:val="005F0438"/>
    <w:rsid w:val="005F20AD"/>
    <w:rsid w:val="005F59FE"/>
    <w:rsid w:val="005F5C94"/>
    <w:rsid w:val="005F720C"/>
    <w:rsid w:val="00607840"/>
    <w:rsid w:val="0061212D"/>
    <w:rsid w:val="0061279D"/>
    <w:rsid w:val="00612B4A"/>
    <w:rsid w:val="00613A5F"/>
    <w:rsid w:val="0061704B"/>
    <w:rsid w:val="00617740"/>
    <w:rsid w:val="00621AB5"/>
    <w:rsid w:val="00622834"/>
    <w:rsid w:val="006250B5"/>
    <w:rsid w:val="00627620"/>
    <w:rsid w:val="00630F54"/>
    <w:rsid w:val="0063151F"/>
    <w:rsid w:val="006322EF"/>
    <w:rsid w:val="00635942"/>
    <w:rsid w:val="00635C85"/>
    <w:rsid w:val="00637DCD"/>
    <w:rsid w:val="00641C5E"/>
    <w:rsid w:val="00644C0A"/>
    <w:rsid w:val="006545C5"/>
    <w:rsid w:val="00657DAB"/>
    <w:rsid w:val="006608DF"/>
    <w:rsid w:val="006616ED"/>
    <w:rsid w:val="00664354"/>
    <w:rsid w:val="006643FE"/>
    <w:rsid w:val="00664806"/>
    <w:rsid w:val="00664B4F"/>
    <w:rsid w:val="006657A7"/>
    <w:rsid w:val="00666E61"/>
    <w:rsid w:val="00667048"/>
    <w:rsid w:val="006670E0"/>
    <w:rsid w:val="0066715B"/>
    <w:rsid w:val="006703DD"/>
    <w:rsid w:val="006752F7"/>
    <w:rsid w:val="00676790"/>
    <w:rsid w:val="00677DF5"/>
    <w:rsid w:val="006800E1"/>
    <w:rsid w:val="0068045B"/>
    <w:rsid w:val="00680C87"/>
    <w:rsid w:val="00683DFF"/>
    <w:rsid w:val="00691B27"/>
    <w:rsid w:val="00692066"/>
    <w:rsid w:val="00692302"/>
    <w:rsid w:val="00693132"/>
    <w:rsid w:val="006A3A7F"/>
    <w:rsid w:val="006A614B"/>
    <w:rsid w:val="006B0E45"/>
    <w:rsid w:val="006B1307"/>
    <w:rsid w:val="006B22ED"/>
    <w:rsid w:val="006B4261"/>
    <w:rsid w:val="006B441E"/>
    <w:rsid w:val="006B4E0D"/>
    <w:rsid w:val="006B797F"/>
    <w:rsid w:val="006C1092"/>
    <w:rsid w:val="006C254C"/>
    <w:rsid w:val="006C4205"/>
    <w:rsid w:val="006C75FE"/>
    <w:rsid w:val="006D52ED"/>
    <w:rsid w:val="006D6150"/>
    <w:rsid w:val="006D6FD9"/>
    <w:rsid w:val="006E6051"/>
    <w:rsid w:val="006F2D85"/>
    <w:rsid w:val="006F5D5D"/>
    <w:rsid w:val="00701CE2"/>
    <w:rsid w:val="007032CA"/>
    <w:rsid w:val="00712B9D"/>
    <w:rsid w:val="00713DE7"/>
    <w:rsid w:val="007201CD"/>
    <w:rsid w:val="007214D2"/>
    <w:rsid w:val="00722A33"/>
    <w:rsid w:val="00723804"/>
    <w:rsid w:val="0072390E"/>
    <w:rsid w:val="0073512E"/>
    <w:rsid w:val="00735D5B"/>
    <w:rsid w:val="00736291"/>
    <w:rsid w:val="00742CA8"/>
    <w:rsid w:val="007455A6"/>
    <w:rsid w:val="00745A31"/>
    <w:rsid w:val="00750FFA"/>
    <w:rsid w:val="0075252A"/>
    <w:rsid w:val="00753309"/>
    <w:rsid w:val="00755E2D"/>
    <w:rsid w:val="00756381"/>
    <w:rsid w:val="00756396"/>
    <w:rsid w:val="0075670C"/>
    <w:rsid w:val="0076031E"/>
    <w:rsid w:val="00762455"/>
    <w:rsid w:val="00763BB1"/>
    <w:rsid w:val="0076619E"/>
    <w:rsid w:val="0076714D"/>
    <w:rsid w:val="007711AA"/>
    <w:rsid w:val="00773B55"/>
    <w:rsid w:val="007745A1"/>
    <w:rsid w:val="00775231"/>
    <w:rsid w:val="0078272C"/>
    <w:rsid w:val="00783390"/>
    <w:rsid w:val="007863B8"/>
    <w:rsid w:val="007868A8"/>
    <w:rsid w:val="00786D3D"/>
    <w:rsid w:val="00790191"/>
    <w:rsid w:val="007940EB"/>
    <w:rsid w:val="00795B54"/>
    <w:rsid w:val="007A5C7C"/>
    <w:rsid w:val="007A5FC1"/>
    <w:rsid w:val="007A6B37"/>
    <w:rsid w:val="007B22D9"/>
    <w:rsid w:val="007B47B6"/>
    <w:rsid w:val="007B6659"/>
    <w:rsid w:val="007C2070"/>
    <w:rsid w:val="007C3A04"/>
    <w:rsid w:val="007C738D"/>
    <w:rsid w:val="007C7549"/>
    <w:rsid w:val="007D188D"/>
    <w:rsid w:val="007D1BEA"/>
    <w:rsid w:val="007D267C"/>
    <w:rsid w:val="007D50B2"/>
    <w:rsid w:val="007E0A6F"/>
    <w:rsid w:val="007E22B4"/>
    <w:rsid w:val="007E4074"/>
    <w:rsid w:val="007E7D64"/>
    <w:rsid w:val="007F0883"/>
    <w:rsid w:val="007F1450"/>
    <w:rsid w:val="007F22E4"/>
    <w:rsid w:val="007F3392"/>
    <w:rsid w:val="0080096E"/>
    <w:rsid w:val="0080316F"/>
    <w:rsid w:val="00804CBA"/>
    <w:rsid w:val="00804E5B"/>
    <w:rsid w:val="00805495"/>
    <w:rsid w:val="00813D37"/>
    <w:rsid w:val="008169AE"/>
    <w:rsid w:val="008173F9"/>
    <w:rsid w:val="00822D7C"/>
    <w:rsid w:val="00831AEE"/>
    <w:rsid w:val="00832862"/>
    <w:rsid w:val="00832885"/>
    <w:rsid w:val="008332AE"/>
    <w:rsid w:val="0083539C"/>
    <w:rsid w:val="00835A6F"/>
    <w:rsid w:val="00843552"/>
    <w:rsid w:val="0084473B"/>
    <w:rsid w:val="00847CF6"/>
    <w:rsid w:val="00850590"/>
    <w:rsid w:val="0085633E"/>
    <w:rsid w:val="008619B9"/>
    <w:rsid w:val="00866CEA"/>
    <w:rsid w:val="00867041"/>
    <w:rsid w:val="00867739"/>
    <w:rsid w:val="00871892"/>
    <w:rsid w:val="00871B1B"/>
    <w:rsid w:val="008777E9"/>
    <w:rsid w:val="0088133A"/>
    <w:rsid w:val="0088307A"/>
    <w:rsid w:val="00883AC2"/>
    <w:rsid w:val="00887420"/>
    <w:rsid w:val="008946B2"/>
    <w:rsid w:val="00895B5B"/>
    <w:rsid w:val="0089688C"/>
    <w:rsid w:val="008A5DED"/>
    <w:rsid w:val="008A694B"/>
    <w:rsid w:val="008B1138"/>
    <w:rsid w:val="008B1EBB"/>
    <w:rsid w:val="008B2D8C"/>
    <w:rsid w:val="008B3443"/>
    <w:rsid w:val="008B38CB"/>
    <w:rsid w:val="008B3A53"/>
    <w:rsid w:val="008B4707"/>
    <w:rsid w:val="008C09C0"/>
    <w:rsid w:val="008C3068"/>
    <w:rsid w:val="008C3D8C"/>
    <w:rsid w:val="008C44E6"/>
    <w:rsid w:val="008C7254"/>
    <w:rsid w:val="008D175E"/>
    <w:rsid w:val="008D1E95"/>
    <w:rsid w:val="008D2F8C"/>
    <w:rsid w:val="008D3F6D"/>
    <w:rsid w:val="008E4D39"/>
    <w:rsid w:val="008F3456"/>
    <w:rsid w:val="008F5B45"/>
    <w:rsid w:val="008F71BB"/>
    <w:rsid w:val="00901075"/>
    <w:rsid w:val="00903939"/>
    <w:rsid w:val="00904841"/>
    <w:rsid w:val="00904ABB"/>
    <w:rsid w:val="00905BD6"/>
    <w:rsid w:val="00907C86"/>
    <w:rsid w:val="00912F98"/>
    <w:rsid w:val="00915473"/>
    <w:rsid w:val="009161A4"/>
    <w:rsid w:val="009166CB"/>
    <w:rsid w:val="00916CF7"/>
    <w:rsid w:val="00922B8C"/>
    <w:rsid w:val="00924075"/>
    <w:rsid w:val="0092570D"/>
    <w:rsid w:val="00926E2C"/>
    <w:rsid w:val="00927C2A"/>
    <w:rsid w:val="00936975"/>
    <w:rsid w:val="0094315E"/>
    <w:rsid w:val="00945775"/>
    <w:rsid w:val="00952D84"/>
    <w:rsid w:val="009532FD"/>
    <w:rsid w:val="009557F8"/>
    <w:rsid w:val="00957288"/>
    <w:rsid w:val="00961D90"/>
    <w:rsid w:val="00963095"/>
    <w:rsid w:val="0096418E"/>
    <w:rsid w:val="00971281"/>
    <w:rsid w:val="00972C02"/>
    <w:rsid w:val="00974BC5"/>
    <w:rsid w:val="009750C7"/>
    <w:rsid w:val="00975604"/>
    <w:rsid w:val="009759EA"/>
    <w:rsid w:val="009770C1"/>
    <w:rsid w:val="00982987"/>
    <w:rsid w:val="00990D95"/>
    <w:rsid w:val="00993705"/>
    <w:rsid w:val="0099477D"/>
    <w:rsid w:val="009A08D2"/>
    <w:rsid w:val="009A188C"/>
    <w:rsid w:val="009A3F6B"/>
    <w:rsid w:val="009A4152"/>
    <w:rsid w:val="009A57B3"/>
    <w:rsid w:val="009B6E7E"/>
    <w:rsid w:val="009C022E"/>
    <w:rsid w:val="009C18E2"/>
    <w:rsid w:val="009C332C"/>
    <w:rsid w:val="009C564B"/>
    <w:rsid w:val="009D0494"/>
    <w:rsid w:val="009D3173"/>
    <w:rsid w:val="009D48E2"/>
    <w:rsid w:val="009D538E"/>
    <w:rsid w:val="009E0AA5"/>
    <w:rsid w:val="009E4491"/>
    <w:rsid w:val="009E4AF4"/>
    <w:rsid w:val="009E5F6B"/>
    <w:rsid w:val="009E6440"/>
    <w:rsid w:val="009E678A"/>
    <w:rsid w:val="009E700F"/>
    <w:rsid w:val="009F0AF7"/>
    <w:rsid w:val="009F1A14"/>
    <w:rsid w:val="009F3740"/>
    <w:rsid w:val="009F389A"/>
    <w:rsid w:val="009F571A"/>
    <w:rsid w:val="00A00A84"/>
    <w:rsid w:val="00A01824"/>
    <w:rsid w:val="00A02E80"/>
    <w:rsid w:val="00A0525F"/>
    <w:rsid w:val="00A05D6D"/>
    <w:rsid w:val="00A06DA9"/>
    <w:rsid w:val="00A11FE2"/>
    <w:rsid w:val="00A1239B"/>
    <w:rsid w:val="00A20DE6"/>
    <w:rsid w:val="00A24D78"/>
    <w:rsid w:val="00A317CB"/>
    <w:rsid w:val="00A32234"/>
    <w:rsid w:val="00A32A66"/>
    <w:rsid w:val="00A3395B"/>
    <w:rsid w:val="00A423CF"/>
    <w:rsid w:val="00A43000"/>
    <w:rsid w:val="00A43E0E"/>
    <w:rsid w:val="00A45B48"/>
    <w:rsid w:val="00A53C53"/>
    <w:rsid w:val="00A56C9E"/>
    <w:rsid w:val="00A61306"/>
    <w:rsid w:val="00A62863"/>
    <w:rsid w:val="00A63D7D"/>
    <w:rsid w:val="00A63FBB"/>
    <w:rsid w:val="00A71361"/>
    <w:rsid w:val="00A75854"/>
    <w:rsid w:val="00A80E5D"/>
    <w:rsid w:val="00A848A6"/>
    <w:rsid w:val="00A85F15"/>
    <w:rsid w:val="00A86762"/>
    <w:rsid w:val="00A90701"/>
    <w:rsid w:val="00A93982"/>
    <w:rsid w:val="00A96172"/>
    <w:rsid w:val="00A97C51"/>
    <w:rsid w:val="00AA45D3"/>
    <w:rsid w:val="00AA4AE8"/>
    <w:rsid w:val="00AA5970"/>
    <w:rsid w:val="00AA641C"/>
    <w:rsid w:val="00AA6686"/>
    <w:rsid w:val="00AB3A0C"/>
    <w:rsid w:val="00AB7A0B"/>
    <w:rsid w:val="00AC315F"/>
    <w:rsid w:val="00AC3360"/>
    <w:rsid w:val="00AC41A4"/>
    <w:rsid w:val="00AC5D4E"/>
    <w:rsid w:val="00AC5D82"/>
    <w:rsid w:val="00AD38E1"/>
    <w:rsid w:val="00AD4D0C"/>
    <w:rsid w:val="00AD6C84"/>
    <w:rsid w:val="00AD7216"/>
    <w:rsid w:val="00AD7D62"/>
    <w:rsid w:val="00AE0D35"/>
    <w:rsid w:val="00AE4F94"/>
    <w:rsid w:val="00AE688A"/>
    <w:rsid w:val="00AF16A9"/>
    <w:rsid w:val="00AF1A14"/>
    <w:rsid w:val="00B04929"/>
    <w:rsid w:val="00B05B40"/>
    <w:rsid w:val="00B1013C"/>
    <w:rsid w:val="00B104FA"/>
    <w:rsid w:val="00B1365E"/>
    <w:rsid w:val="00B13F3D"/>
    <w:rsid w:val="00B17DC7"/>
    <w:rsid w:val="00B25AD7"/>
    <w:rsid w:val="00B30195"/>
    <w:rsid w:val="00B32279"/>
    <w:rsid w:val="00B339D6"/>
    <w:rsid w:val="00B364D9"/>
    <w:rsid w:val="00B4018D"/>
    <w:rsid w:val="00B40361"/>
    <w:rsid w:val="00B40778"/>
    <w:rsid w:val="00B40A9A"/>
    <w:rsid w:val="00B423B4"/>
    <w:rsid w:val="00B47404"/>
    <w:rsid w:val="00B52578"/>
    <w:rsid w:val="00B5413D"/>
    <w:rsid w:val="00B55B44"/>
    <w:rsid w:val="00B566B1"/>
    <w:rsid w:val="00B5703F"/>
    <w:rsid w:val="00B57F69"/>
    <w:rsid w:val="00B60CF8"/>
    <w:rsid w:val="00B65451"/>
    <w:rsid w:val="00B705C1"/>
    <w:rsid w:val="00B72AA3"/>
    <w:rsid w:val="00B74CD7"/>
    <w:rsid w:val="00B82882"/>
    <w:rsid w:val="00B82887"/>
    <w:rsid w:val="00B87544"/>
    <w:rsid w:val="00B90131"/>
    <w:rsid w:val="00B94BCE"/>
    <w:rsid w:val="00B9540D"/>
    <w:rsid w:val="00BA00F0"/>
    <w:rsid w:val="00BA0E7A"/>
    <w:rsid w:val="00BB3200"/>
    <w:rsid w:val="00BB6610"/>
    <w:rsid w:val="00BB7E35"/>
    <w:rsid w:val="00BC192E"/>
    <w:rsid w:val="00BC4D77"/>
    <w:rsid w:val="00BC6AF6"/>
    <w:rsid w:val="00BD4E13"/>
    <w:rsid w:val="00BD607F"/>
    <w:rsid w:val="00BD6877"/>
    <w:rsid w:val="00BD7C15"/>
    <w:rsid w:val="00BE2E73"/>
    <w:rsid w:val="00BE3411"/>
    <w:rsid w:val="00BE3B6D"/>
    <w:rsid w:val="00BE7FCF"/>
    <w:rsid w:val="00BF35FC"/>
    <w:rsid w:val="00BF5ECB"/>
    <w:rsid w:val="00C006EE"/>
    <w:rsid w:val="00C0147D"/>
    <w:rsid w:val="00C062D3"/>
    <w:rsid w:val="00C10A96"/>
    <w:rsid w:val="00C1182B"/>
    <w:rsid w:val="00C161EC"/>
    <w:rsid w:val="00C16D07"/>
    <w:rsid w:val="00C17E35"/>
    <w:rsid w:val="00C227C9"/>
    <w:rsid w:val="00C227E5"/>
    <w:rsid w:val="00C22E04"/>
    <w:rsid w:val="00C2613A"/>
    <w:rsid w:val="00C379C2"/>
    <w:rsid w:val="00C37F17"/>
    <w:rsid w:val="00C4173B"/>
    <w:rsid w:val="00C420AC"/>
    <w:rsid w:val="00C43179"/>
    <w:rsid w:val="00C44630"/>
    <w:rsid w:val="00C46BE5"/>
    <w:rsid w:val="00C46DA2"/>
    <w:rsid w:val="00C4713C"/>
    <w:rsid w:val="00C47CF4"/>
    <w:rsid w:val="00C55E7C"/>
    <w:rsid w:val="00C568C6"/>
    <w:rsid w:val="00C571A3"/>
    <w:rsid w:val="00C57F20"/>
    <w:rsid w:val="00C602CB"/>
    <w:rsid w:val="00C60F9F"/>
    <w:rsid w:val="00C64530"/>
    <w:rsid w:val="00C65D4A"/>
    <w:rsid w:val="00C67C02"/>
    <w:rsid w:val="00C709B8"/>
    <w:rsid w:val="00C766ED"/>
    <w:rsid w:val="00C8340D"/>
    <w:rsid w:val="00C8794B"/>
    <w:rsid w:val="00C942B2"/>
    <w:rsid w:val="00C955C2"/>
    <w:rsid w:val="00CA01A9"/>
    <w:rsid w:val="00CA23E8"/>
    <w:rsid w:val="00CA3659"/>
    <w:rsid w:val="00CA525F"/>
    <w:rsid w:val="00CA5AD5"/>
    <w:rsid w:val="00CA620A"/>
    <w:rsid w:val="00CA67C1"/>
    <w:rsid w:val="00CA7A00"/>
    <w:rsid w:val="00CA7A47"/>
    <w:rsid w:val="00CB032E"/>
    <w:rsid w:val="00CB0443"/>
    <w:rsid w:val="00CB4126"/>
    <w:rsid w:val="00CB5F95"/>
    <w:rsid w:val="00CC2E68"/>
    <w:rsid w:val="00CC46A0"/>
    <w:rsid w:val="00CD3B0B"/>
    <w:rsid w:val="00CE04A6"/>
    <w:rsid w:val="00CE05FA"/>
    <w:rsid w:val="00CE0EDE"/>
    <w:rsid w:val="00CE4568"/>
    <w:rsid w:val="00CE7CAE"/>
    <w:rsid w:val="00CF2522"/>
    <w:rsid w:val="00CF53CF"/>
    <w:rsid w:val="00CF58C9"/>
    <w:rsid w:val="00CF604F"/>
    <w:rsid w:val="00CF6FD3"/>
    <w:rsid w:val="00CF72F5"/>
    <w:rsid w:val="00D04030"/>
    <w:rsid w:val="00D04EB0"/>
    <w:rsid w:val="00D06477"/>
    <w:rsid w:val="00D07859"/>
    <w:rsid w:val="00D112AB"/>
    <w:rsid w:val="00D15E9C"/>
    <w:rsid w:val="00D2379E"/>
    <w:rsid w:val="00D24C44"/>
    <w:rsid w:val="00D30451"/>
    <w:rsid w:val="00D332CB"/>
    <w:rsid w:val="00D334AF"/>
    <w:rsid w:val="00D34063"/>
    <w:rsid w:val="00D44EAB"/>
    <w:rsid w:val="00D45136"/>
    <w:rsid w:val="00D46101"/>
    <w:rsid w:val="00D500D6"/>
    <w:rsid w:val="00D53677"/>
    <w:rsid w:val="00D53F8B"/>
    <w:rsid w:val="00D5408A"/>
    <w:rsid w:val="00D55539"/>
    <w:rsid w:val="00D555A0"/>
    <w:rsid w:val="00D56A62"/>
    <w:rsid w:val="00D61616"/>
    <w:rsid w:val="00D665C5"/>
    <w:rsid w:val="00D7400F"/>
    <w:rsid w:val="00D826DF"/>
    <w:rsid w:val="00D83A36"/>
    <w:rsid w:val="00D86CB1"/>
    <w:rsid w:val="00D8726E"/>
    <w:rsid w:val="00D93D5C"/>
    <w:rsid w:val="00D958E2"/>
    <w:rsid w:val="00D975FA"/>
    <w:rsid w:val="00DA4957"/>
    <w:rsid w:val="00DA7D5E"/>
    <w:rsid w:val="00DB21E7"/>
    <w:rsid w:val="00DB3201"/>
    <w:rsid w:val="00DB5E46"/>
    <w:rsid w:val="00DB5EE9"/>
    <w:rsid w:val="00DC058A"/>
    <w:rsid w:val="00DC10E3"/>
    <w:rsid w:val="00DC43C0"/>
    <w:rsid w:val="00DC5400"/>
    <w:rsid w:val="00DC734D"/>
    <w:rsid w:val="00DC7663"/>
    <w:rsid w:val="00DD1FF5"/>
    <w:rsid w:val="00DD34E2"/>
    <w:rsid w:val="00DD7976"/>
    <w:rsid w:val="00DE1100"/>
    <w:rsid w:val="00DE33B1"/>
    <w:rsid w:val="00DE4C0E"/>
    <w:rsid w:val="00DE51C3"/>
    <w:rsid w:val="00DE5353"/>
    <w:rsid w:val="00DE57FE"/>
    <w:rsid w:val="00DF036F"/>
    <w:rsid w:val="00DF04B6"/>
    <w:rsid w:val="00DF0CBF"/>
    <w:rsid w:val="00DF2FA1"/>
    <w:rsid w:val="00DF5A18"/>
    <w:rsid w:val="00E00083"/>
    <w:rsid w:val="00E051A2"/>
    <w:rsid w:val="00E10177"/>
    <w:rsid w:val="00E154AF"/>
    <w:rsid w:val="00E16696"/>
    <w:rsid w:val="00E17965"/>
    <w:rsid w:val="00E20D2D"/>
    <w:rsid w:val="00E24CDF"/>
    <w:rsid w:val="00E24DC3"/>
    <w:rsid w:val="00E25D08"/>
    <w:rsid w:val="00E25EDC"/>
    <w:rsid w:val="00E271CA"/>
    <w:rsid w:val="00E31CB6"/>
    <w:rsid w:val="00E41978"/>
    <w:rsid w:val="00E531F6"/>
    <w:rsid w:val="00E5612B"/>
    <w:rsid w:val="00E63821"/>
    <w:rsid w:val="00E652C8"/>
    <w:rsid w:val="00E717EE"/>
    <w:rsid w:val="00E731A1"/>
    <w:rsid w:val="00E85859"/>
    <w:rsid w:val="00E86362"/>
    <w:rsid w:val="00E86E85"/>
    <w:rsid w:val="00E95775"/>
    <w:rsid w:val="00E967DC"/>
    <w:rsid w:val="00E97B05"/>
    <w:rsid w:val="00EA5575"/>
    <w:rsid w:val="00EA680A"/>
    <w:rsid w:val="00EB0522"/>
    <w:rsid w:val="00EB1E5B"/>
    <w:rsid w:val="00EB2511"/>
    <w:rsid w:val="00EB638B"/>
    <w:rsid w:val="00EC0B6D"/>
    <w:rsid w:val="00EC17EF"/>
    <w:rsid w:val="00EC1846"/>
    <w:rsid w:val="00EC3BDD"/>
    <w:rsid w:val="00ED1D1D"/>
    <w:rsid w:val="00ED3146"/>
    <w:rsid w:val="00ED5820"/>
    <w:rsid w:val="00ED716C"/>
    <w:rsid w:val="00ED736B"/>
    <w:rsid w:val="00EE15A2"/>
    <w:rsid w:val="00EE2500"/>
    <w:rsid w:val="00EE4CD6"/>
    <w:rsid w:val="00EE6E36"/>
    <w:rsid w:val="00EE789D"/>
    <w:rsid w:val="00EE7A49"/>
    <w:rsid w:val="00EF06A5"/>
    <w:rsid w:val="00EF1A91"/>
    <w:rsid w:val="00EF4203"/>
    <w:rsid w:val="00EF4688"/>
    <w:rsid w:val="00EF59F4"/>
    <w:rsid w:val="00EF6D6E"/>
    <w:rsid w:val="00F04E37"/>
    <w:rsid w:val="00F07BA3"/>
    <w:rsid w:val="00F122A1"/>
    <w:rsid w:val="00F122EA"/>
    <w:rsid w:val="00F14820"/>
    <w:rsid w:val="00F1525B"/>
    <w:rsid w:val="00F160E1"/>
    <w:rsid w:val="00F21952"/>
    <w:rsid w:val="00F22FF2"/>
    <w:rsid w:val="00F27061"/>
    <w:rsid w:val="00F304C5"/>
    <w:rsid w:val="00F30AAD"/>
    <w:rsid w:val="00F318AF"/>
    <w:rsid w:val="00F32928"/>
    <w:rsid w:val="00F36190"/>
    <w:rsid w:val="00F378CB"/>
    <w:rsid w:val="00F41F09"/>
    <w:rsid w:val="00F42C38"/>
    <w:rsid w:val="00F43C09"/>
    <w:rsid w:val="00F44A35"/>
    <w:rsid w:val="00F45140"/>
    <w:rsid w:val="00F47A3A"/>
    <w:rsid w:val="00F51414"/>
    <w:rsid w:val="00F53AE8"/>
    <w:rsid w:val="00F6084D"/>
    <w:rsid w:val="00F61222"/>
    <w:rsid w:val="00F62F84"/>
    <w:rsid w:val="00F711D8"/>
    <w:rsid w:val="00F81897"/>
    <w:rsid w:val="00F82D35"/>
    <w:rsid w:val="00F83CC8"/>
    <w:rsid w:val="00F874E7"/>
    <w:rsid w:val="00F87DAC"/>
    <w:rsid w:val="00F91CFF"/>
    <w:rsid w:val="00F91E20"/>
    <w:rsid w:val="00F91F7D"/>
    <w:rsid w:val="00FA0946"/>
    <w:rsid w:val="00FA2168"/>
    <w:rsid w:val="00FA5769"/>
    <w:rsid w:val="00FB010B"/>
    <w:rsid w:val="00FB5429"/>
    <w:rsid w:val="00FB5B06"/>
    <w:rsid w:val="00FB5B42"/>
    <w:rsid w:val="00FB6F04"/>
    <w:rsid w:val="00FC0488"/>
    <w:rsid w:val="00FC3335"/>
    <w:rsid w:val="00FC4BA6"/>
    <w:rsid w:val="00FC6EFD"/>
    <w:rsid w:val="00FD0DC3"/>
    <w:rsid w:val="00FD11BD"/>
    <w:rsid w:val="00FD4171"/>
    <w:rsid w:val="00FD5AEC"/>
    <w:rsid w:val="00FE2A65"/>
    <w:rsid w:val="00FE54DC"/>
    <w:rsid w:val="00FF3D16"/>
    <w:rsid w:val="00FF4FBC"/>
    <w:rsid w:val="00FF5DB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2D702"/>
  <w15:chartTrackingRefBased/>
  <w15:docId w15:val="{6B86FF79-0807-4954-A1E5-D4853E48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93982"/>
    <w:pPr>
      <w:spacing w:after="0" w:line="240" w:lineRule="auto"/>
    </w:pPr>
    <w:rPr>
      <w:rFonts w:ascii="Times New Roman" w:eastAsia="Times New Roman" w:hAnsi="Times New Roman" w:cs="Times New Roman"/>
      <w:sz w:val="24"/>
      <w:szCs w:val="20"/>
    </w:rPr>
  </w:style>
  <w:style w:type="paragraph" w:styleId="Pealkiri1">
    <w:name w:val="heading 1"/>
    <w:basedOn w:val="Normaallaad"/>
    <w:next w:val="Normaallaad"/>
    <w:link w:val="Pealkiri1Mrk"/>
    <w:uiPriority w:val="9"/>
    <w:qFormat/>
    <w:rsid w:val="00F41F09"/>
    <w:pPr>
      <w:spacing w:before="240" w:after="120"/>
      <w:jc w:val="both"/>
      <w:outlineLvl w:val="0"/>
    </w:pPr>
    <w:rPr>
      <w:rFonts w:eastAsiaTheme="majorEastAsia"/>
      <w:b/>
      <w:szCs w:val="32"/>
    </w:rPr>
  </w:style>
  <w:style w:type="paragraph" w:styleId="Pealkiri2">
    <w:name w:val="heading 2"/>
    <w:basedOn w:val="Normaallaad"/>
    <w:next w:val="Normaallaad"/>
    <w:link w:val="Pealkiri2Mrk"/>
    <w:uiPriority w:val="9"/>
    <w:semiHidden/>
    <w:unhideWhenUsed/>
    <w:qFormat/>
    <w:rsid w:val="0035196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link w:val="Pealkiri3Mrk"/>
    <w:uiPriority w:val="9"/>
    <w:unhideWhenUsed/>
    <w:qFormat/>
    <w:rsid w:val="00F36190"/>
    <w:pPr>
      <w:keepNext/>
      <w:keepLines/>
      <w:spacing w:before="40"/>
      <w:jc w:val="both"/>
      <w:outlineLvl w:val="2"/>
    </w:pPr>
    <w:rPr>
      <w:rFonts w:asciiTheme="majorHAnsi" w:eastAsiaTheme="majorEastAsia" w:hAnsiTheme="majorHAnsi" w:cstheme="majorBidi"/>
      <w:color w:val="1F3763" w:themeColor="accent1" w:themeShade="7F"/>
      <w:szCs w:val="24"/>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A93982"/>
    <w:pPr>
      <w:tabs>
        <w:tab w:val="center" w:pos="4536"/>
        <w:tab w:val="right" w:pos="9072"/>
      </w:tabs>
    </w:pPr>
  </w:style>
  <w:style w:type="character" w:customStyle="1" w:styleId="PisMrk">
    <w:name w:val="Päis Märk"/>
    <w:basedOn w:val="Liguvaikefont"/>
    <w:link w:val="Pis"/>
    <w:uiPriority w:val="99"/>
    <w:rsid w:val="00A93982"/>
    <w:rPr>
      <w:rFonts w:ascii="Times New Roman" w:eastAsia="Times New Roman" w:hAnsi="Times New Roman" w:cs="Times New Roman"/>
      <w:sz w:val="24"/>
      <w:szCs w:val="20"/>
    </w:rPr>
  </w:style>
  <w:style w:type="paragraph" w:styleId="Jalus">
    <w:name w:val="footer"/>
    <w:basedOn w:val="Normaallaad"/>
    <w:link w:val="JalusMrk"/>
    <w:uiPriority w:val="99"/>
    <w:unhideWhenUsed/>
    <w:rsid w:val="00A93982"/>
    <w:pPr>
      <w:tabs>
        <w:tab w:val="center" w:pos="4536"/>
        <w:tab w:val="right" w:pos="9072"/>
      </w:tabs>
    </w:pPr>
  </w:style>
  <w:style w:type="character" w:customStyle="1" w:styleId="JalusMrk">
    <w:name w:val="Jalus Märk"/>
    <w:basedOn w:val="Liguvaikefont"/>
    <w:link w:val="Jalus"/>
    <w:uiPriority w:val="99"/>
    <w:rsid w:val="00A93982"/>
    <w:rPr>
      <w:rFonts w:ascii="Times New Roman" w:eastAsia="Times New Roman" w:hAnsi="Times New Roman" w:cs="Times New Roman"/>
      <w:sz w:val="24"/>
      <w:szCs w:val="20"/>
    </w:rPr>
  </w:style>
  <w:style w:type="paragraph" w:styleId="Loendilik">
    <w:name w:val="List Paragraph"/>
    <w:basedOn w:val="Normaallaad"/>
    <w:link w:val="LoendilikMrk"/>
    <w:uiPriority w:val="34"/>
    <w:qFormat/>
    <w:rsid w:val="00A93982"/>
    <w:pPr>
      <w:ind w:left="720"/>
      <w:contextualSpacing/>
    </w:pPr>
  </w:style>
  <w:style w:type="paragraph" w:customStyle="1" w:styleId="DOKTEKST">
    <w:name w:val="DOK_TEKST"/>
    <w:basedOn w:val="Loendilik"/>
    <w:link w:val="DOKTEKSTMrk"/>
    <w:qFormat/>
    <w:rsid w:val="00A93982"/>
    <w:pPr>
      <w:widowControl w:val="0"/>
      <w:numPr>
        <w:numId w:val="5"/>
      </w:numPr>
      <w:tabs>
        <w:tab w:val="right" w:pos="9070"/>
      </w:tabs>
      <w:suppressAutoHyphens/>
      <w:spacing w:after="120"/>
      <w:ind w:left="0" w:firstLine="0"/>
      <w:contextualSpacing w:val="0"/>
      <w:jc w:val="both"/>
    </w:pPr>
    <w:rPr>
      <w:szCs w:val="24"/>
      <w:lang w:eastAsia="et-EE"/>
    </w:rPr>
  </w:style>
  <w:style w:type="character" w:customStyle="1" w:styleId="DOKTEKSTMrk">
    <w:name w:val="DOK_TEKST Märk"/>
    <w:basedOn w:val="Liguvaikefont"/>
    <w:link w:val="DOKTEKST"/>
    <w:rsid w:val="00A93982"/>
    <w:rPr>
      <w:rFonts w:ascii="Times New Roman" w:eastAsia="Times New Roman" w:hAnsi="Times New Roman" w:cs="Times New Roman"/>
      <w:sz w:val="24"/>
      <w:szCs w:val="24"/>
      <w:lang w:eastAsia="et-EE"/>
    </w:rPr>
  </w:style>
  <w:style w:type="character" w:customStyle="1" w:styleId="LoendilikMrk">
    <w:name w:val="Loendi lõik Märk"/>
    <w:basedOn w:val="Liguvaikefont"/>
    <w:link w:val="Loendilik"/>
    <w:uiPriority w:val="34"/>
    <w:rsid w:val="00024854"/>
    <w:rPr>
      <w:rFonts w:ascii="Times New Roman" w:eastAsia="Times New Roman" w:hAnsi="Times New Roman" w:cs="Times New Roman"/>
      <w:sz w:val="24"/>
      <w:szCs w:val="20"/>
    </w:rPr>
  </w:style>
  <w:style w:type="character" w:customStyle="1" w:styleId="Pealkiri1Mrk">
    <w:name w:val="Pealkiri 1 Märk"/>
    <w:basedOn w:val="Liguvaikefont"/>
    <w:link w:val="Pealkiri1"/>
    <w:uiPriority w:val="9"/>
    <w:rsid w:val="00F41F09"/>
    <w:rPr>
      <w:rFonts w:ascii="Times New Roman" w:eastAsiaTheme="majorEastAsia" w:hAnsi="Times New Roman" w:cs="Times New Roman"/>
      <w:b/>
      <w:sz w:val="24"/>
      <w:szCs w:val="32"/>
    </w:rPr>
  </w:style>
  <w:style w:type="paragraph" w:customStyle="1" w:styleId="Standard">
    <w:name w:val="Standard"/>
    <w:rsid w:val="005F59FE"/>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Kommentaariviide">
    <w:name w:val="annotation reference"/>
    <w:basedOn w:val="Liguvaikefont"/>
    <w:uiPriority w:val="99"/>
    <w:semiHidden/>
    <w:unhideWhenUsed/>
    <w:rsid w:val="004B364E"/>
    <w:rPr>
      <w:sz w:val="16"/>
      <w:szCs w:val="16"/>
    </w:rPr>
  </w:style>
  <w:style w:type="paragraph" w:styleId="Kommentaaritekst">
    <w:name w:val="annotation text"/>
    <w:basedOn w:val="Normaallaad"/>
    <w:link w:val="KommentaaritekstMrk"/>
    <w:uiPriority w:val="99"/>
    <w:semiHidden/>
    <w:unhideWhenUsed/>
    <w:rsid w:val="004B364E"/>
    <w:rPr>
      <w:sz w:val="20"/>
    </w:rPr>
  </w:style>
  <w:style w:type="character" w:customStyle="1" w:styleId="KommentaaritekstMrk">
    <w:name w:val="Kommentaari tekst Märk"/>
    <w:basedOn w:val="Liguvaikefont"/>
    <w:link w:val="Kommentaaritekst"/>
    <w:uiPriority w:val="99"/>
    <w:semiHidden/>
    <w:rsid w:val="004B364E"/>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4B364E"/>
    <w:rPr>
      <w:b/>
      <w:bCs/>
    </w:rPr>
  </w:style>
  <w:style w:type="character" w:customStyle="1" w:styleId="KommentaariteemaMrk">
    <w:name w:val="Kommentaari teema Märk"/>
    <w:basedOn w:val="KommentaaritekstMrk"/>
    <w:link w:val="Kommentaariteema"/>
    <w:uiPriority w:val="99"/>
    <w:semiHidden/>
    <w:rsid w:val="004B364E"/>
    <w:rPr>
      <w:rFonts w:ascii="Times New Roman" w:eastAsia="Times New Roman" w:hAnsi="Times New Roman" w:cs="Times New Roman"/>
      <w:b/>
      <w:bCs/>
      <w:sz w:val="20"/>
      <w:szCs w:val="20"/>
    </w:rPr>
  </w:style>
  <w:style w:type="paragraph" w:styleId="Jutumullitekst">
    <w:name w:val="Balloon Text"/>
    <w:basedOn w:val="Normaallaad"/>
    <w:link w:val="JutumullitekstMrk"/>
    <w:uiPriority w:val="99"/>
    <w:semiHidden/>
    <w:unhideWhenUsed/>
    <w:rsid w:val="004B364E"/>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B364E"/>
    <w:rPr>
      <w:rFonts w:ascii="Segoe UI" w:eastAsia="Times New Roman" w:hAnsi="Segoe UI" w:cs="Segoe UI"/>
      <w:sz w:val="18"/>
      <w:szCs w:val="18"/>
    </w:rPr>
  </w:style>
  <w:style w:type="character" w:styleId="Hperlink">
    <w:name w:val="Hyperlink"/>
    <w:basedOn w:val="Liguvaikefont"/>
    <w:uiPriority w:val="99"/>
    <w:unhideWhenUsed/>
    <w:rsid w:val="00BB3200"/>
    <w:rPr>
      <w:color w:val="0563C1" w:themeColor="hyperlink"/>
      <w:u w:val="single"/>
    </w:rPr>
  </w:style>
  <w:style w:type="character" w:styleId="Lahendamatamainimine">
    <w:name w:val="Unresolved Mention"/>
    <w:basedOn w:val="Liguvaikefont"/>
    <w:uiPriority w:val="99"/>
    <w:semiHidden/>
    <w:unhideWhenUsed/>
    <w:rsid w:val="00BB3200"/>
    <w:rPr>
      <w:color w:val="605E5C"/>
      <w:shd w:val="clear" w:color="auto" w:fill="E1DFDD"/>
    </w:rPr>
  </w:style>
  <w:style w:type="character" w:customStyle="1" w:styleId="Pealkiri3Mrk">
    <w:name w:val="Pealkiri 3 Märk"/>
    <w:basedOn w:val="Liguvaikefont"/>
    <w:link w:val="Pealkiri3"/>
    <w:uiPriority w:val="9"/>
    <w:rsid w:val="00F36190"/>
    <w:rPr>
      <w:rFonts w:asciiTheme="majorHAnsi" w:eastAsiaTheme="majorEastAsia" w:hAnsiTheme="majorHAnsi" w:cstheme="majorBidi"/>
      <w:color w:val="1F3763" w:themeColor="accent1" w:themeShade="7F"/>
      <w:sz w:val="24"/>
      <w:szCs w:val="24"/>
    </w:rPr>
  </w:style>
  <w:style w:type="character" w:customStyle="1" w:styleId="Pealkiri2Mrk">
    <w:name w:val="Pealkiri 2 Märk"/>
    <w:basedOn w:val="Liguvaikefont"/>
    <w:link w:val="Pealkiri2"/>
    <w:uiPriority w:val="9"/>
    <w:semiHidden/>
    <w:rsid w:val="00351966"/>
    <w:rPr>
      <w:rFonts w:asciiTheme="majorHAnsi" w:eastAsiaTheme="majorEastAsia" w:hAnsiTheme="majorHAnsi" w:cstheme="majorBidi"/>
      <w:color w:val="2F5496" w:themeColor="accent1" w:themeShade="BF"/>
      <w:sz w:val="26"/>
      <w:szCs w:val="26"/>
    </w:rPr>
  </w:style>
  <w:style w:type="paragraph" w:styleId="Vahedeta">
    <w:name w:val="No Spacing"/>
    <w:uiPriority w:val="99"/>
    <w:qFormat/>
    <w:rsid w:val="006A614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356314">
      <w:bodyDiv w:val="1"/>
      <w:marLeft w:val="0"/>
      <w:marRight w:val="0"/>
      <w:marTop w:val="0"/>
      <w:marBottom w:val="0"/>
      <w:divBdr>
        <w:top w:val="none" w:sz="0" w:space="0" w:color="auto"/>
        <w:left w:val="none" w:sz="0" w:space="0" w:color="auto"/>
        <w:bottom w:val="none" w:sz="0" w:space="0" w:color="auto"/>
        <w:right w:val="none" w:sz="0" w:space="0" w:color="auto"/>
      </w:divBdr>
    </w:div>
    <w:div w:id="1379861113">
      <w:bodyDiv w:val="1"/>
      <w:marLeft w:val="0"/>
      <w:marRight w:val="0"/>
      <w:marTop w:val="0"/>
      <w:marBottom w:val="0"/>
      <w:divBdr>
        <w:top w:val="none" w:sz="0" w:space="0" w:color="auto"/>
        <w:left w:val="none" w:sz="0" w:space="0" w:color="auto"/>
        <w:bottom w:val="none" w:sz="0" w:space="0" w:color="auto"/>
        <w:right w:val="none" w:sz="0" w:space="0" w:color="auto"/>
      </w:divBdr>
    </w:div>
    <w:div w:id="1585532807">
      <w:bodyDiv w:val="1"/>
      <w:marLeft w:val="0"/>
      <w:marRight w:val="0"/>
      <w:marTop w:val="0"/>
      <w:marBottom w:val="0"/>
      <w:divBdr>
        <w:top w:val="none" w:sz="0" w:space="0" w:color="auto"/>
        <w:left w:val="none" w:sz="0" w:space="0" w:color="auto"/>
        <w:bottom w:val="none" w:sz="0" w:space="0" w:color="auto"/>
        <w:right w:val="none" w:sz="0" w:space="0" w:color="auto"/>
      </w:divBdr>
    </w:div>
    <w:div w:id="177566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7</Pages>
  <Words>3679</Words>
  <Characters>21340</Characters>
  <Application>Microsoft Office Word</Application>
  <DocSecurity>0</DocSecurity>
  <Lines>177</Lines>
  <Paragraphs>49</Paragraphs>
  <ScaleCrop>false</ScaleCrop>
  <HeadingPairs>
    <vt:vector size="2" baseType="variant">
      <vt:variant>
        <vt:lpstr>Pealkiri</vt:lpstr>
      </vt:variant>
      <vt:variant>
        <vt:i4>1</vt:i4>
      </vt:variant>
    </vt:vector>
  </HeadingPairs>
  <TitlesOfParts>
    <vt:vector size="1" baseType="lpstr">
      <vt:lpstr/>
    </vt:vector>
  </TitlesOfParts>
  <Company>Registrite ja Infosüsteemide Keskus</Company>
  <LinksUpToDate>false</LinksUpToDate>
  <CharactersWithSpaces>24970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Kristjan Põldaas</dc:creator>
  <cp:keywords/>
  <dc:description/>
  <cp:lastModifiedBy>Janek Laidvee</cp:lastModifiedBy>
  <cp:revision>9</cp:revision>
  <dcterms:created xsi:type="dcterms:W3CDTF">2025-03-28T09:35:00Z</dcterms:created>
  <dcterms:modified xsi:type="dcterms:W3CDTF">2025-03-28T13:10:00Z</dcterms:modified>
</cp:coreProperties>
</file>